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2375"/>
        <w:gridCol w:w="1650"/>
      </w:tblGrid>
      <w:tr w:rsidR="000F713A" w:rsidRPr="008B13BF" w:rsidTr="000F4103">
        <w:tc>
          <w:tcPr>
            <w:tcW w:w="4928" w:type="dxa"/>
          </w:tcPr>
          <w:p w:rsidR="007D2EBE" w:rsidRPr="00B85DFD" w:rsidRDefault="007D2EBE" w:rsidP="007D2EBE">
            <w:pPr>
              <w:rPr>
                <w:rFonts w:asciiTheme="minorHAnsi" w:hAnsiTheme="minorHAnsi"/>
                <w:color w:val="1F497D" w:themeColor="text2"/>
                <w:sz w:val="36"/>
                <w:szCs w:val="36"/>
                <w:lang w:val="sr-Cyrl-CS"/>
              </w:rPr>
            </w:pPr>
            <w:r w:rsidRPr="00B85DFD">
              <w:rPr>
                <w:rFonts w:asciiTheme="minorHAnsi" w:hAnsiTheme="minorHAnsi"/>
                <w:color w:val="1F497D" w:themeColor="text2"/>
                <w:sz w:val="32"/>
                <w:szCs w:val="32"/>
                <w:lang w:val="sr-Cyrl-CS"/>
              </w:rPr>
              <w:t>Факултет инжењерских наука Универзитета у Крагујевцу</w:t>
            </w:r>
          </w:p>
          <w:p w:rsidR="000F713A" w:rsidRPr="008B13BF" w:rsidRDefault="007D2EBE" w:rsidP="007D2EBE">
            <w:pPr>
              <w:rPr>
                <w:rFonts w:asciiTheme="majorHAnsi" w:hAnsiTheme="majorHAnsi"/>
                <w:lang w:val="sr-Cyrl-CS"/>
              </w:rPr>
            </w:pPr>
            <w:r w:rsidRPr="00B85DFD">
              <w:rPr>
                <w:rFonts w:asciiTheme="minorHAnsi" w:hAnsiTheme="minorHAnsi"/>
                <w:color w:val="1F497D" w:themeColor="text2"/>
                <w:sz w:val="36"/>
                <w:szCs w:val="36"/>
                <w:lang w:val="sr-Cyrl-CS"/>
              </w:rPr>
              <w:t>CAD Лабораторија</w:t>
            </w:r>
          </w:p>
        </w:tc>
        <w:tc>
          <w:tcPr>
            <w:tcW w:w="2410" w:type="dxa"/>
            <w:vAlign w:val="center"/>
          </w:tcPr>
          <w:p w:rsidR="000F713A" w:rsidRPr="008B13BF" w:rsidRDefault="007D2EBE" w:rsidP="007D2EBE">
            <w:pPr>
              <w:spacing w:after="120"/>
              <w:jc w:val="center"/>
              <w:rPr>
                <w:rFonts w:asciiTheme="majorHAnsi" w:hAnsiTheme="majorHAnsi"/>
                <w:lang w:val="sr-Cyrl-CS"/>
              </w:rPr>
            </w:pPr>
            <w:r w:rsidRPr="008B13BF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>
                  <wp:extent cx="1047750" cy="590550"/>
                  <wp:effectExtent l="0" t="0" r="0" b="0"/>
                  <wp:docPr id="7" name="Picture 2" descr="cadla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dla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3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vAlign w:val="center"/>
          </w:tcPr>
          <w:p w:rsidR="000F713A" w:rsidRPr="008B13BF" w:rsidRDefault="007D2EBE" w:rsidP="00B814B1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8B13BF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>
                  <wp:extent cx="742950" cy="885825"/>
                  <wp:effectExtent l="19050" t="0" r="0" b="0"/>
                  <wp:docPr id="8" name="Picture 1" descr="3d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d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5DD" w:rsidRPr="008B13BF" w:rsidRDefault="007865DD" w:rsidP="004D2E70">
      <w:pPr>
        <w:jc w:val="center"/>
        <w:rPr>
          <w:rFonts w:asciiTheme="majorHAnsi" w:hAnsiTheme="majorHAnsi"/>
          <w:lang w:val="sr-Cyrl-CS"/>
        </w:rPr>
      </w:pPr>
    </w:p>
    <w:p w:rsidR="0020280F" w:rsidRDefault="007B562B" w:rsidP="00B85DFD">
      <w:pPr>
        <w:jc w:val="center"/>
        <w:rPr>
          <w:rFonts w:asciiTheme="majorHAnsi" w:hAnsiTheme="majorHAnsi"/>
          <w:lang w:val="sr-Cyrl-CS"/>
        </w:rPr>
      </w:pPr>
      <w:r w:rsidRPr="00B85DFD">
        <w:rPr>
          <w:rFonts w:asciiTheme="majorHAnsi" w:hAnsiTheme="majorHAnsi"/>
          <w:lang w:val="sr-Cyrl-CS"/>
        </w:rPr>
        <w:t xml:space="preserve">КУРС </w:t>
      </w:r>
      <w:r w:rsidR="001B41FF" w:rsidRPr="00B85DFD">
        <w:rPr>
          <w:rFonts w:asciiTheme="majorHAnsi" w:hAnsiTheme="majorHAnsi"/>
          <w:lang w:val="sr-Cyrl-CS"/>
        </w:rPr>
        <w:t xml:space="preserve">ЗА УПОЗНАВАЊЕ </w:t>
      </w:r>
      <w:r w:rsidR="00923232" w:rsidRPr="00B85DFD">
        <w:rPr>
          <w:rFonts w:asciiTheme="majorHAnsi" w:hAnsiTheme="majorHAnsi"/>
          <w:b/>
          <w:lang w:val="sr-Cyrl-CS"/>
        </w:rPr>
        <w:t xml:space="preserve">PLM </w:t>
      </w:r>
      <w:r w:rsidR="00923232" w:rsidRPr="00B85DFD">
        <w:rPr>
          <w:rFonts w:asciiTheme="majorHAnsi" w:hAnsiTheme="majorHAnsi"/>
          <w:lang w:val="sr-Cyrl-CS"/>
        </w:rPr>
        <w:t xml:space="preserve">СОФТВЕРА </w:t>
      </w:r>
      <w:r w:rsidRPr="00B85DFD">
        <w:rPr>
          <w:rFonts w:asciiTheme="majorHAnsi" w:hAnsiTheme="majorHAnsi"/>
          <w:lang w:val="sr-Cyrl-CS"/>
        </w:rPr>
        <w:t xml:space="preserve">ЗА УЧЕНИКЕ </w:t>
      </w:r>
      <w:r w:rsidR="00606590">
        <w:rPr>
          <w:rFonts w:asciiTheme="majorHAnsi" w:hAnsiTheme="majorHAnsi"/>
          <w:lang w:val="sr-Cyrl-CS"/>
        </w:rPr>
        <w:t xml:space="preserve">ПРВЕ </w:t>
      </w:r>
      <w:r w:rsidRPr="00B85DFD">
        <w:rPr>
          <w:rFonts w:asciiTheme="majorHAnsi" w:hAnsiTheme="majorHAnsi"/>
          <w:lang w:val="sr-Cyrl-CS"/>
        </w:rPr>
        <w:t>КРАГУЈЕВАЧК</w:t>
      </w:r>
      <w:r w:rsidR="00606590">
        <w:rPr>
          <w:rFonts w:asciiTheme="majorHAnsi" w:hAnsiTheme="majorHAnsi"/>
          <w:lang w:val="sr-Cyrl-CS"/>
        </w:rPr>
        <w:t>Е</w:t>
      </w:r>
      <w:r w:rsidRPr="00B85DFD">
        <w:rPr>
          <w:rFonts w:asciiTheme="majorHAnsi" w:hAnsiTheme="majorHAnsi"/>
          <w:lang w:val="sr-Cyrl-CS"/>
        </w:rPr>
        <w:t xml:space="preserve"> ГИМНАЗИЈ</w:t>
      </w:r>
      <w:r w:rsidR="00606590">
        <w:rPr>
          <w:rFonts w:asciiTheme="majorHAnsi" w:hAnsiTheme="majorHAnsi"/>
          <w:lang w:val="sr-Cyrl-CS"/>
        </w:rPr>
        <w:t>Е</w:t>
      </w:r>
    </w:p>
    <w:p w:rsidR="00B85DFD" w:rsidRPr="0092733E" w:rsidRDefault="0092733E" w:rsidP="004D2E70">
      <w:pPr>
        <w:jc w:val="center"/>
        <w:rPr>
          <w:rFonts w:asciiTheme="majorHAnsi" w:hAnsiTheme="majorHAnsi"/>
          <w:b/>
          <w:sz w:val="32"/>
          <w:szCs w:val="32"/>
          <w:lang w:val="sr-Cyrl-CS"/>
        </w:rPr>
      </w:pPr>
      <w:r>
        <w:rPr>
          <w:rFonts w:asciiTheme="majorHAnsi" w:hAnsiTheme="majorHAnsi"/>
          <w:b/>
          <w:sz w:val="32"/>
          <w:szCs w:val="32"/>
          <w:lang w:val="sr-Cyrl-CS"/>
        </w:rPr>
        <w:t>КУРС 3</w:t>
      </w:r>
      <w:r>
        <w:rPr>
          <w:rFonts w:asciiTheme="majorHAnsi" w:hAnsiTheme="majorHAnsi"/>
          <w:b/>
          <w:sz w:val="32"/>
          <w:szCs w:val="32"/>
          <w:lang w:val="sr-Latn-CS"/>
        </w:rPr>
        <w:t>D</w:t>
      </w:r>
      <w:r>
        <w:rPr>
          <w:rFonts w:asciiTheme="majorHAnsi" w:hAnsiTheme="majorHAnsi"/>
          <w:b/>
          <w:sz w:val="32"/>
          <w:szCs w:val="32"/>
          <w:lang w:val="sr-Cyrl-CS"/>
        </w:rPr>
        <w:t xml:space="preserve"> МОДЕЛИРАЊА ЗА ГИМНАЗИЈАЛЦЕ</w:t>
      </w:r>
    </w:p>
    <w:p w:rsidR="00692671" w:rsidRDefault="00692671" w:rsidP="004D2E70">
      <w:pPr>
        <w:jc w:val="both"/>
        <w:rPr>
          <w:rFonts w:asciiTheme="majorHAnsi" w:hAnsiTheme="majorHAnsi"/>
          <w:sz w:val="16"/>
          <w:szCs w:val="16"/>
        </w:rPr>
      </w:pPr>
    </w:p>
    <w:p w:rsidR="007D7009" w:rsidRDefault="007D7009" w:rsidP="004D2E70">
      <w:pPr>
        <w:jc w:val="both"/>
        <w:rPr>
          <w:rFonts w:asciiTheme="majorHAnsi" w:hAnsiTheme="majorHAnsi"/>
          <w:sz w:val="16"/>
          <w:szCs w:val="16"/>
        </w:rPr>
      </w:pPr>
    </w:p>
    <w:p w:rsidR="007D7009" w:rsidRDefault="007D7009" w:rsidP="004D2E70">
      <w:pPr>
        <w:jc w:val="both"/>
        <w:rPr>
          <w:rFonts w:asciiTheme="majorHAnsi" w:hAnsiTheme="majorHAnsi"/>
          <w:sz w:val="16"/>
          <w:szCs w:val="16"/>
        </w:rPr>
      </w:pPr>
    </w:p>
    <w:p w:rsidR="007D7009" w:rsidRPr="007D7009" w:rsidRDefault="007D7009" w:rsidP="004D2E70">
      <w:pPr>
        <w:jc w:val="both"/>
        <w:rPr>
          <w:rFonts w:asciiTheme="majorHAnsi" w:hAnsiTheme="majorHAnsi"/>
          <w:sz w:val="16"/>
          <w:szCs w:val="16"/>
        </w:rPr>
      </w:pPr>
    </w:p>
    <w:p w:rsidR="000F36B9" w:rsidRPr="000F4103" w:rsidRDefault="000B5B3F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CAD Лабораторија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195079" w:rsidRPr="000F4103">
        <w:rPr>
          <w:rFonts w:asciiTheme="majorHAnsi" w:hAnsiTheme="majorHAnsi"/>
          <w:sz w:val="22"/>
          <w:szCs w:val="22"/>
          <w:lang w:val="sr-Cyrl-CS"/>
        </w:rPr>
        <w:t xml:space="preserve">Факултета инжењерских наука Универзитета </w:t>
      </w:r>
      <w:r w:rsidR="00692671" w:rsidRPr="000F4103">
        <w:rPr>
          <w:rFonts w:asciiTheme="majorHAnsi" w:hAnsiTheme="majorHAnsi"/>
          <w:sz w:val="22"/>
          <w:szCs w:val="22"/>
          <w:lang w:val="sr-Cyrl-CS"/>
        </w:rPr>
        <w:t xml:space="preserve">у Крагујевцу организује курс за 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 xml:space="preserve">упознавање 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са PLM </w:t>
      </w:r>
      <w:r w:rsidR="00692671" w:rsidRPr="000F4103">
        <w:rPr>
          <w:rFonts w:asciiTheme="majorHAnsi" w:hAnsiTheme="majorHAnsi"/>
          <w:sz w:val="22"/>
          <w:szCs w:val="22"/>
          <w:lang w:val="sr-Cyrl-CS"/>
        </w:rPr>
        <w:t>софтвер</w:t>
      </w:r>
      <w:r w:rsidRPr="000F4103">
        <w:rPr>
          <w:rFonts w:asciiTheme="majorHAnsi" w:hAnsiTheme="majorHAnsi"/>
          <w:sz w:val="22"/>
          <w:szCs w:val="22"/>
          <w:lang w:val="sr-Cyrl-CS"/>
        </w:rPr>
        <w:t>има</w:t>
      </w:r>
      <w:r w:rsidR="00692671" w:rsidRPr="000F4103">
        <w:rPr>
          <w:rFonts w:asciiTheme="majorHAnsi" w:hAnsiTheme="majorHAnsi"/>
          <w:sz w:val="22"/>
          <w:szCs w:val="22"/>
          <w:lang w:val="sr-Cyrl-CS"/>
        </w:rPr>
        <w:t xml:space="preserve"> за ученике Прве </w:t>
      </w:r>
      <w:r w:rsidR="00950356">
        <w:rPr>
          <w:rFonts w:asciiTheme="majorHAnsi" w:hAnsiTheme="majorHAnsi"/>
          <w:sz w:val="22"/>
          <w:szCs w:val="22"/>
          <w:lang w:val="sr-Cyrl-CS"/>
        </w:rPr>
        <w:t>к</w:t>
      </w:r>
      <w:r w:rsidR="00692671" w:rsidRPr="000F4103">
        <w:rPr>
          <w:rFonts w:asciiTheme="majorHAnsi" w:hAnsiTheme="majorHAnsi"/>
          <w:sz w:val="22"/>
          <w:szCs w:val="22"/>
          <w:lang w:val="sr-Cyrl-CS"/>
        </w:rPr>
        <w:t xml:space="preserve">рагујевачке </w:t>
      </w:r>
      <w:r w:rsidR="00950356">
        <w:rPr>
          <w:rFonts w:asciiTheme="majorHAnsi" w:hAnsiTheme="majorHAnsi"/>
          <w:sz w:val="22"/>
          <w:szCs w:val="22"/>
          <w:lang w:val="sr-Cyrl-CS"/>
        </w:rPr>
        <w:t>г</w:t>
      </w:r>
      <w:r w:rsidR="00692671" w:rsidRPr="000F4103">
        <w:rPr>
          <w:rFonts w:asciiTheme="majorHAnsi" w:hAnsiTheme="majorHAnsi"/>
          <w:sz w:val="22"/>
          <w:szCs w:val="22"/>
          <w:lang w:val="sr-Cyrl-CS"/>
        </w:rPr>
        <w:t>имназије.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 xml:space="preserve"> Курс је намењен првенствено ученицима завршн</w:t>
      </w:r>
      <w:r w:rsidR="000E0CF9">
        <w:rPr>
          <w:rFonts w:asciiTheme="majorHAnsi" w:hAnsiTheme="majorHAnsi"/>
          <w:sz w:val="22"/>
          <w:szCs w:val="22"/>
          <w:lang w:val="sr-Cyrl-CS"/>
        </w:rPr>
        <w:t>их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 xml:space="preserve"> годин</w:t>
      </w:r>
      <w:r w:rsidR="000E0CF9">
        <w:rPr>
          <w:rFonts w:asciiTheme="majorHAnsi" w:hAnsiTheme="majorHAnsi"/>
          <w:sz w:val="22"/>
          <w:szCs w:val="22"/>
          <w:lang w:val="sr-Cyrl-CS"/>
        </w:rPr>
        <w:t>а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>.</w:t>
      </w:r>
      <w:r w:rsidR="000F36B9" w:rsidRPr="000F4103">
        <w:rPr>
          <w:rFonts w:asciiTheme="majorHAnsi" w:hAnsiTheme="majorHAnsi"/>
          <w:sz w:val="22"/>
          <w:szCs w:val="22"/>
          <w:lang w:val="sr-Cyrl-CS"/>
        </w:rPr>
        <w:t xml:space="preserve"> За циљну групу су изабрани гимназијалци, зато што</w:t>
      </w:r>
      <w:r w:rsidR="00C83D52">
        <w:rPr>
          <w:rFonts w:asciiTheme="majorHAnsi" w:hAnsiTheme="majorHAnsi"/>
          <w:sz w:val="22"/>
          <w:szCs w:val="22"/>
          <w:lang w:val="sr-Cyrl-CS"/>
        </w:rPr>
        <w:t xml:space="preserve"> њихови</w:t>
      </w:r>
      <w:r w:rsidR="000F36B9" w:rsidRPr="000F4103">
        <w:rPr>
          <w:rFonts w:asciiTheme="majorHAnsi" w:hAnsiTheme="majorHAnsi"/>
          <w:sz w:val="22"/>
          <w:szCs w:val="22"/>
          <w:lang w:val="sr-Cyrl-CS"/>
        </w:rPr>
        <w:t xml:space="preserve"> наставни планови не обезбеђују никакве садржаје из ове области.</w:t>
      </w:r>
    </w:p>
    <w:p w:rsidR="005556F3" w:rsidRPr="000F4103" w:rsidRDefault="005556F3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Циљ курса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је да упозна полазнике са атрактивним могућностима PLM софтвера (Dassault Systems – CATIA, Aut</w:t>
      </w:r>
      <w:r w:rsidR="00950356">
        <w:rPr>
          <w:rFonts w:asciiTheme="majorHAnsi" w:hAnsiTheme="majorHAnsi"/>
          <w:sz w:val="22"/>
          <w:szCs w:val="22"/>
          <w:lang w:val="sr-Cyrl-CS"/>
        </w:rPr>
        <w:t>odesk – Inventor, Siemens – NX)</w:t>
      </w:r>
      <w:r w:rsidRPr="000F4103">
        <w:rPr>
          <w:rFonts w:asciiTheme="majorHAnsi" w:hAnsiTheme="majorHAnsi"/>
          <w:sz w:val="22"/>
          <w:szCs w:val="22"/>
          <w:lang w:val="sr-Cyrl-CS"/>
        </w:rPr>
        <w:t>. Познавање ових софтвера даће полазницима бројне предности у креирању и управљању својом каријером. Послови за које се оспособљавају млади кроз овакве курсеве су повезани са креативношћу и коришћењем рачунара. Стечена знања су универзална, могу се примењивати у различитим областима и без географских ограничења.</w:t>
      </w:r>
    </w:p>
    <w:p w:rsidR="00B42A3B" w:rsidRPr="00CE2888" w:rsidRDefault="00B42A3B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Одржва се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на </w:t>
      </w:r>
      <w:r w:rsidR="00195079" w:rsidRPr="000F4103">
        <w:rPr>
          <w:rFonts w:asciiTheme="majorHAnsi" w:hAnsiTheme="majorHAnsi"/>
          <w:sz w:val="22"/>
          <w:szCs w:val="22"/>
          <w:lang w:val="sr-Cyrl-CS"/>
        </w:rPr>
        <w:t>Факултету инжењерских наука Универзитета у Крагујевцу</w:t>
      </w:r>
      <w:r w:rsidR="006B6217" w:rsidRPr="00CE2888">
        <w:rPr>
          <w:rFonts w:asciiTheme="majorHAnsi" w:hAnsiTheme="majorHAnsi"/>
          <w:sz w:val="22"/>
          <w:szCs w:val="22"/>
          <w:lang w:val="sr-Cyrl-CS"/>
        </w:rPr>
        <w:t>,</w:t>
      </w:r>
      <w:r w:rsidR="00B30461" w:rsidRPr="00CE2888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CE2888" w:rsidRPr="00CE2888">
        <w:rPr>
          <w:rFonts w:asciiTheme="majorHAnsi" w:hAnsiTheme="majorHAnsi"/>
          <w:sz w:val="22"/>
          <w:szCs w:val="22"/>
          <w:lang w:val="sr-Cyrl-CS"/>
        </w:rPr>
        <w:t>недељом</w:t>
      </w:r>
      <w:r w:rsidR="00711069" w:rsidRPr="00CE2888">
        <w:rPr>
          <w:rFonts w:asciiTheme="majorHAnsi" w:hAnsiTheme="majorHAnsi"/>
          <w:sz w:val="22"/>
          <w:szCs w:val="22"/>
          <w:lang w:val="sr-Cyrl-CS"/>
        </w:rPr>
        <w:t xml:space="preserve"> од 10 часова</w:t>
      </w:r>
      <w:r w:rsidR="00326F1B" w:rsidRPr="00CE2888">
        <w:rPr>
          <w:rFonts w:asciiTheme="majorHAnsi" w:hAnsiTheme="majorHAnsi"/>
          <w:sz w:val="22"/>
          <w:szCs w:val="22"/>
          <w:lang w:val="sr-Cyrl-CS"/>
        </w:rPr>
        <w:t xml:space="preserve"> у рачунарској учионици</w:t>
      </w:r>
      <w:r w:rsidRPr="00CE2888">
        <w:rPr>
          <w:rFonts w:asciiTheme="majorHAnsi" w:hAnsiTheme="majorHAnsi"/>
          <w:sz w:val="22"/>
          <w:szCs w:val="22"/>
          <w:lang w:val="sr-Cyrl-CS"/>
        </w:rPr>
        <w:t>.</w:t>
      </w:r>
    </w:p>
    <w:p w:rsidR="007865DD" w:rsidRPr="00CE2888" w:rsidRDefault="006B6217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CE2888">
        <w:rPr>
          <w:rFonts w:asciiTheme="majorHAnsi" w:hAnsiTheme="majorHAnsi"/>
          <w:b/>
          <w:sz w:val="22"/>
          <w:szCs w:val="22"/>
          <w:lang w:val="sr-Cyrl-CS"/>
        </w:rPr>
        <w:t>Почетак курса</w:t>
      </w:r>
      <w:r w:rsidR="007865DD" w:rsidRPr="00CE2888">
        <w:rPr>
          <w:rFonts w:asciiTheme="majorHAnsi" w:hAnsiTheme="majorHAnsi"/>
          <w:b/>
          <w:sz w:val="22"/>
          <w:szCs w:val="22"/>
          <w:lang w:val="sr-Cyrl-CS"/>
        </w:rPr>
        <w:t>:</w:t>
      </w:r>
      <w:r w:rsidR="007865DD" w:rsidRPr="00CE2888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7F3ED5">
        <w:rPr>
          <w:rFonts w:asciiTheme="majorHAnsi" w:hAnsiTheme="majorHAnsi"/>
          <w:sz w:val="22"/>
          <w:szCs w:val="22"/>
          <w:lang w:val="sr-Latn-RS"/>
        </w:rPr>
        <w:t>14</w:t>
      </w:r>
      <w:r w:rsidR="0074231D" w:rsidRPr="00CE2888">
        <w:rPr>
          <w:rFonts w:asciiTheme="majorHAnsi" w:hAnsiTheme="majorHAnsi"/>
          <w:sz w:val="22"/>
          <w:szCs w:val="22"/>
          <w:lang w:val="sr-Cyrl-CS"/>
        </w:rPr>
        <w:t xml:space="preserve">. </w:t>
      </w:r>
      <w:r w:rsidR="00E43946" w:rsidRPr="00CE2888">
        <w:rPr>
          <w:rFonts w:asciiTheme="majorHAnsi" w:hAnsiTheme="majorHAnsi"/>
          <w:sz w:val="22"/>
          <w:szCs w:val="22"/>
        </w:rPr>
        <w:t>0</w:t>
      </w:r>
      <w:r w:rsidR="007F3ED5">
        <w:rPr>
          <w:rFonts w:asciiTheme="majorHAnsi" w:hAnsiTheme="majorHAnsi"/>
          <w:sz w:val="22"/>
          <w:szCs w:val="22"/>
        </w:rPr>
        <w:t>4</w:t>
      </w:r>
      <w:r w:rsidR="007865DD" w:rsidRPr="00CE2888">
        <w:rPr>
          <w:rFonts w:asciiTheme="majorHAnsi" w:hAnsiTheme="majorHAnsi"/>
          <w:sz w:val="22"/>
          <w:szCs w:val="22"/>
          <w:lang w:val="sr-Cyrl-CS"/>
        </w:rPr>
        <w:t>.</w:t>
      </w:r>
      <w:r w:rsidRPr="00CE2888">
        <w:rPr>
          <w:rFonts w:asciiTheme="majorHAnsi" w:hAnsiTheme="majorHAnsi"/>
          <w:sz w:val="22"/>
          <w:szCs w:val="22"/>
          <w:lang w:val="sr-Cyrl-CS"/>
        </w:rPr>
        <w:t xml:space="preserve"> 20</w:t>
      </w:r>
      <w:r w:rsidR="00D300F6" w:rsidRPr="00CE2888">
        <w:rPr>
          <w:rFonts w:asciiTheme="majorHAnsi" w:hAnsiTheme="majorHAnsi"/>
          <w:sz w:val="22"/>
          <w:szCs w:val="22"/>
          <w:lang w:val="en-GB"/>
        </w:rPr>
        <w:t>2</w:t>
      </w:r>
      <w:r w:rsidR="007F3ED5">
        <w:rPr>
          <w:rFonts w:asciiTheme="majorHAnsi" w:hAnsiTheme="majorHAnsi"/>
          <w:sz w:val="22"/>
          <w:szCs w:val="22"/>
          <w:lang w:val="sr-Latn-RS"/>
        </w:rPr>
        <w:t>4</w:t>
      </w:r>
      <w:bookmarkStart w:id="0" w:name="_GoBack"/>
      <w:bookmarkEnd w:id="0"/>
      <w:r w:rsidRPr="00CE2888">
        <w:rPr>
          <w:rFonts w:asciiTheme="majorHAnsi" w:hAnsiTheme="majorHAnsi"/>
          <w:sz w:val="22"/>
          <w:szCs w:val="22"/>
          <w:lang w:val="sr-Cyrl-CS"/>
        </w:rPr>
        <w:t>.</w:t>
      </w:r>
      <w:r w:rsidR="007865DD" w:rsidRPr="00CE2888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Pr="00CE2888">
        <w:rPr>
          <w:rFonts w:asciiTheme="majorHAnsi" w:hAnsiTheme="majorHAnsi"/>
          <w:sz w:val="22"/>
          <w:szCs w:val="22"/>
          <w:lang w:val="sr-Cyrl-CS"/>
        </w:rPr>
        <w:t xml:space="preserve">године. Трајање курса (2.-4. </w:t>
      </w:r>
      <w:r w:rsidR="005B02BE" w:rsidRPr="00CE2888">
        <w:rPr>
          <w:rFonts w:asciiTheme="majorHAnsi" w:hAnsiTheme="majorHAnsi"/>
          <w:sz w:val="22"/>
          <w:szCs w:val="22"/>
          <w:lang w:val="sr-Cyrl-CS"/>
        </w:rPr>
        <w:t>н</w:t>
      </w:r>
      <w:r w:rsidRPr="00CE2888">
        <w:rPr>
          <w:rFonts w:asciiTheme="majorHAnsi" w:hAnsiTheme="majorHAnsi"/>
          <w:sz w:val="22"/>
          <w:szCs w:val="22"/>
          <w:lang w:val="sr-Cyrl-CS"/>
        </w:rPr>
        <w:t>едеље) дефинише се накнадно зависно од ефикасности оспособљавања полазника.</w:t>
      </w:r>
    </w:p>
    <w:p w:rsidR="00B42A3B" w:rsidRPr="000F4103" w:rsidRDefault="005556F3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CE2888">
        <w:rPr>
          <w:rFonts w:asciiTheme="majorHAnsi" w:hAnsiTheme="majorHAnsi"/>
          <w:b/>
          <w:sz w:val="22"/>
          <w:szCs w:val="22"/>
          <w:lang w:val="sr-Cyrl-CS"/>
        </w:rPr>
        <w:t>Курс је бесплатан за полазнике.</w:t>
      </w:r>
      <w:r w:rsidRPr="00CE2888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7865DD" w:rsidRPr="00CE2888">
        <w:rPr>
          <w:rFonts w:asciiTheme="majorHAnsi" w:hAnsiTheme="majorHAnsi"/>
          <w:sz w:val="22"/>
          <w:szCs w:val="22"/>
          <w:lang w:val="sr-Cyrl-CS"/>
        </w:rPr>
        <w:t xml:space="preserve">Број полазника је </w:t>
      </w:r>
      <w:r w:rsidR="00742BE0" w:rsidRPr="00CE2888">
        <w:rPr>
          <w:rFonts w:asciiTheme="majorHAnsi" w:hAnsiTheme="majorHAnsi"/>
          <w:sz w:val="22"/>
          <w:szCs w:val="22"/>
          <w:lang w:val="sr-Cyrl-RS"/>
        </w:rPr>
        <w:t>ограничен</w:t>
      </w:r>
      <w:r w:rsidR="00832E32" w:rsidRPr="00CE288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832E32" w:rsidRPr="00CE2888">
        <w:rPr>
          <w:rFonts w:asciiTheme="majorHAnsi" w:hAnsiTheme="majorHAnsi"/>
          <w:sz w:val="22"/>
          <w:szCs w:val="22"/>
        </w:rPr>
        <w:t>на</w:t>
      </w:r>
      <w:proofErr w:type="spellEnd"/>
      <w:r w:rsidR="00832E32" w:rsidRPr="00CE2888">
        <w:rPr>
          <w:rFonts w:asciiTheme="majorHAnsi" w:hAnsiTheme="majorHAnsi"/>
          <w:sz w:val="22"/>
          <w:szCs w:val="22"/>
        </w:rPr>
        <w:t xml:space="preserve"> </w:t>
      </w:r>
      <w:r w:rsidR="00742BE0" w:rsidRPr="00CE2888">
        <w:rPr>
          <w:rFonts w:asciiTheme="majorHAnsi" w:hAnsiTheme="majorHAnsi"/>
          <w:sz w:val="22"/>
          <w:szCs w:val="22"/>
          <w:lang w:val="sr-Cyrl-CS"/>
        </w:rPr>
        <w:t>4</w:t>
      </w:r>
      <w:r w:rsidR="007865DD" w:rsidRPr="00CE2888">
        <w:rPr>
          <w:rFonts w:asciiTheme="majorHAnsi" w:hAnsiTheme="majorHAnsi"/>
          <w:sz w:val="22"/>
          <w:szCs w:val="22"/>
          <w:lang w:val="sr-Cyrl-CS"/>
        </w:rPr>
        <w:t>0</w:t>
      </w:r>
      <w:r w:rsidR="00B42A3B" w:rsidRPr="000F4103">
        <w:rPr>
          <w:rFonts w:asciiTheme="majorHAnsi" w:hAnsiTheme="majorHAnsi"/>
          <w:sz w:val="22"/>
          <w:szCs w:val="22"/>
          <w:lang w:val="sr-Cyrl-CS"/>
        </w:rPr>
        <w:t xml:space="preserve">. Сваки полазник ће имати </w:t>
      </w:r>
      <w:r w:rsidR="00D01B6B">
        <w:rPr>
          <w:rFonts w:asciiTheme="majorHAnsi" w:hAnsiTheme="majorHAnsi"/>
          <w:sz w:val="22"/>
          <w:szCs w:val="22"/>
          <w:lang w:val="sr-Cyrl-CS"/>
        </w:rPr>
        <w:t xml:space="preserve">на располагању </w:t>
      </w:r>
      <w:r w:rsidR="00B42A3B" w:rsidRPr="000F4103">
        <w:rPr>
          <w:rFonts w:asciiTheme="majorHAnsi" w:hAnsiTheme="majorHAnsi"/>
          <w:sz w:val="22"/>
          <w:szCs w:val="22"/>
          <w:lang w:val="sr-Cyrl-CS"/>
        </w:rPr>
        <w:t>свој рачунар.</w:t>
      </w:r>
    </w:p>
    <w:p w:rsidR="005556F3" w:rsidRPr="000F4103" w:rsidRDefault="00930CF1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Предавања ће држати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експерти са практични</w:t>
      </w:r>
      <w:r w:rsidR="002B64D4" w:rsidRPr="000F4103">
        <w:rPr>
          <w:rFonts w:asciiTheme="majorHAnsi" w:hAnsiTheme="majorHAnsi"/>
          <w:sz w:val="22"/>
          <w:szCs w:val="22"/>
          <w:lang w:val="sr-Cyrl-CS"/>
        </w:rPr>
        <w:t>м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искуством у коришћењу </w:t>
      </w:r>
      <w:r w:rsidR="001B41FF" w:rsidRPr="000F4103">
        <w:rPr>
          <w:rFonts w:asciiTheme="majorHAnsi" w:hAnsiTheme="majorHAnsi"/>
          <w:sz w:val="22"/>
          <w:szCs w:val="22"/>
          <w:lang w:val="sr-Cyrl-CS"/>
        </w:rPr>
        <w:t xml:space="preserve">PLM 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софтвера и млађи сарадници који 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>ће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успостави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>ти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добар</w:t>
      </w:r>
      <w:r w:rsidR="002B64D4" w:rsidRPr="000F4103">
        <w:rPr>
          <w:rFonts w:asciiTheme="majorHAnsi" w:hAnsiTheme="majorHAnsi"/>
          <w:sz w:val="22"/>
          <w:szCs w:val="22"/>
          <w:lang w:val="sr-Cyrl-CS"/>
        </w:rPr>
        <w:t>у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ко</w:t>
      </w:r>
      <w:r w:rsidR="002B64D4" w:rsidRPr="000F4103">
        <w:rPr>
          <w:rFonts w:asciiTheme="majorHAnsi" w:hAnsiTheme="majorHAnsi"/>
          <w:sz w:val="22"/>
          <w:szCs w:val="22"/>
          <w:lang w:val="sr-Cyrl-CS"/>
        </w:rPr>
        <w:t>муникацију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са полазницима.</w:t>
      </w:r>
      <w:r w:rsidR="005556F3" w:rsidRPr="000F4103">
        <w:rPr>
          <w:rFonts w:asciiTheme="majorHAnsi" w:hAnsiTheme="majorHAnsi"/>
          <w:sz w:val="22"/>
          <w:szCs w:val="22"/>
          <w:lang w:val="sr-Cyrl-CS"/>
        </w:rPr>
        <w:t xml:space="preserve">  У извођењу курса биће коришћене савремене едукационе методе. Курс ће бити прилагођен полазницима. Полазници курса ће имати обезбеђено освежење за време извођења курса.</w:t>
      </w:r>
    </w:p>
    <w:p w:rsidR="005A53F2" w:rsidRPr="000F4103" w:rsidRDefault="00AC768B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Оквирни садржај к</w:t>
      </w:r>
      <w:r w:rsidR="005A53F2" w:rsidRPr="000F4103">
        <w:rPr>
          <w:rFonts w:asciiTheme="majorHAnsi" w:hAnsiTheme="majorHAnsi"/>
          <w:b/>
          <w:sz w:val="22"/>
          <w:szCs w:val="22"/>
          <w:lang w:val="sr-Cyrl-CS"/>
        </w:rPr>
        <w:t>урса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 xml:space="preserve"> ће бити: Основне карактеристике, предности и могућности </w:t>
      </w:r>
      <w:r w:rsidR="001B41FF" w:rsidRPr="000F4103">
        <w:rPr>
          <w:rFonts w:asciiTheme="majorHAnsi" w:hAnsiTheme="majorHAnsi"/>
          <w:sz w:val="22"/>
          <w:szCs w:val="22"/>
          <w:lang w:val="sr-Cyrl-CS"/>
        </w:rPr>
        <w:t>PLM</w:t>
      </w:r>
      <w:r w:rsidR="005556F3" w:rsidRPr="000F4103">
        <w:rPr>
          <w:rFonts w:asciiTheme="majorHAnsi" w:hAnsiTheme="majorHAnsi"/>
          <w:sz w:val="22"/>
          <w:szCs w:val="22"/>
          <w:lang w:val="sr-Cyrl-CS"/>
        </w:rPr>
        <w:t xml:space="preserve"> (CAD, CAM, CAE, …)</w:t>
      </w:r>
      <w:r w:rsidR="001B41FF" w:rsidRPr="000F4103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 xml:space="preserve">софтвера, моделирање делова са </w:t>
      </w:r>
      <w:r w:rsidR="00D01B6B">
        <w:rPr>
          <w:rFonts w:asciiTheme="majorHAnsi" w:hAnsiTheme="majorHAnsi"/>
          <w:sz w:val="22"/>
          <w:szCs w:val="22"/>
          <w:lang w:val="sr-Cyrl-CS"/>
        </w:rPr>
        <w:t>актуелним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 xml:space="preserve"> примерима, примена </w:t>
      </w:r>
      <w:r w:rsidR="001B41FF" w:rsidRPr="000F4103">
        <w:rPr>
          <w:rFonts w:asciiTheme="majorHAnsi" w:hAnsiTheme="majorHAnsi"/>
          <w:sz w:val="22"/>
          <w:szCs w:val="22"/>
          <w:lang w:val="sr-Cyrl-CS"/>
        </w:rPr>
        <w:t xml:space="preserve">PLM </w:t>
      </w:r>
      <w:r w:rsidR="005A53F2" w:rsidRPr="000F4103">
        <w:rPr>
          <w:rFonts w:asciiTheme="majorHAnsi" w:hAnsiTheme="majorHAnsi"/>
          <w:sz w:val="22"/>
          <w:szCs w:val="22"/>
          <w:lang w:val="sr-Cyrl-CS"/>
        </w:rPr>
        <w:t>софтвера у различитим областима, самостални рад полазника на једноставним примерима.</w:t>
      </w:r>
    </w:p>
    <w:p w:rsidR="005A53F2" w:rsidRPr="000F4103" w:rsidRDefault="005A53F2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sz w:val="22"/>
          <w:szCs w:val="22"/>
          <w:lang w:val="sr-Cyrl-CS"/>
        </w:rPr>
        <w:t>За полазн</w:t>
      </w:r>
      <w:r w:rsidR="00210B86" w:rsidRPr="000F4103">
        <w:rPr>
          <w:rFonts w:asciiTheme="majorHAnsi" w:hAnsiTheme="majorHAnsi"/>
          <w:sz w:val="22"/>
          <w:szCs w:val="22"/>
          <w:lang w:val="sr-Cyrl-CS"/>
        </w:rPr>
        <w:t>ике који буду савесно похађали к</w:t>
      </w:r>
      <w:r w:rsidRPr="000F4103">
        <w:rPr>
          <w:rFonts w:asciiTheme="majorHAnsi" w:hAnsiTheme="majorHAnsi"/>
          <w:sz w:val="22"/>
          <w:szCs w:val="22"/>
          <w:lang w:val="sr-Cyrl-CS"/>
        </w:rPr>
        <w:t>урс</w:t>
      </w:r>
      <w:r w:rsidR="00210B86" w:rsidRPr="000F4103">
        <w:rPr>
          <w:rFonts w:asciiTheme="majorHAnsi" w:hAnsiTheme="majorHAnsi"/>
          <w:sz w:val="22"/>
          <w:szCs w:val="22"/>
          <w:lang w:val="sr-Cyrl-CS"/>
        </w:rPr>
        <w:t>,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Pr="000F4103">
        <w:rPr>
          <w:rFonts w:asciiTheme="majorHAnsi" w:hAnsiTheme="majorHAnsi"/>
          <w:b/>
          <w:sz w:val="22"/>
          <w:szCs w:val="22"/>
          <w:lang w:val="sr-Cyrl-CS"/>
        </w:rPr>
        <w:t xml:space="preserve">Факултет ће обезбедити </w:t>
      </w:r>
      <w:r w:rsidR="007865DD" w:rsidRPr="000F4103">
        <w:rPr>
          <w:rFonts w:asciiTheme="majorHAnsi" w:hAnsiTheme="majorHAnsi"/>
          <w:b/>
          <w:sz w:val="22"/>
          <w:szCs w:val="22"/>
          <w:lang w:val="sr-Cyrl-CS"/>
        </w:rPr>
        <w:t>Сертификат</w:t>
      </w:r>
      <w:r w:rsidR="00210B86" w:rsidRPr="000F4103">
        <w:rPr>
          <w:rFonts w:asciiTheme="majorHAnsi" w:hAnsiTheme="majorHAnsi"/>
          <w:b/>
          <w:sz w:val="22"/>
          <w:szCs w:val="22"/>
          <w:lang w:val="sr-Cyrl-CS"/>
        </w:rPr>
        <w:t xml:space="preserve"> о успешно завршеном к</w:t>
      </w:r>
      <w:r w:rsidRPr="000F4103">
        <w:rPr>
          <w:rFonts w:asciiTheme="majorHAnsi" w:hAnsiTheme="majorHAnsi"/>
          <w:b/>
          <w:sz w:val="22"/>
          <w:szCs w:val="22"/>
          <w:lang w:val="sr-Cyrl-CS"/>
        </w:rPr>
        <w:t>урсу</w:t>
      </w:r>
      <w:r w:rsidRPr="000F4103">
        <w:rPr>
          <w:rFonts w:asciiTheme="majorHAnsi" w:hAnsiTheme="majorHAnsi"/>
          <w:sz w:val="22"/>
          <w:szCs w:val="22"/>
          <w:lang w:val="sr-Cyrl-CS"/>
        </w:rPr>
        <w:t>.</w:t>
      </w:r>
    </w:p>
    <w:p w:rsidR="005A53F2" w:rsidRPr="000F4103" w:rsidRDefault="005A53F2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sz w:val="22"/>
          <w:szCs w:val="22"/>
          <w:lang w:val="sr-Cyrl-CS"/>
        </w:rPr>
        <w:t xml:space="preserve">За полазнике који буду уписали </w:t>
      </w:r>
      <w:r w:rsidR="00195FB5" w:rsidRPr="000F4103">
        <w:rPr>
          <w:rFonts w:asciiTheme="majorHAnsi" w:hAnsiTheme="majorHAnsi"/>
          <w:sz w:val="22"/>
          <w:szCs w:val="22"/>
          <w:lang w:val="sr-Cyrl-CS"/>
        </w:rPr>
        <w:t>Ф</w:t>
      </w:r>
      <w:r w:rsidRPr="000F4103">
        <w:rPr>
          <w:rFonts w:asciiTheme="majorHAnsi" w:hAnsiTheme="majorHAnsi"/>
          <w:sz w:val="22"/>
          <w:szCs w:val="22"/>
          <w:lang w:val="sr-Cyrl-CS"/>
        </w:rPr>
        <w:t>акултет</w:t>
      </w:r>
      <w:r w:rsidR="00195FB5" w:rsidRPr="000F4103">
        <w:rPr>
          <w:rFonts w:asciiTheme="majorHAnsi" w:hAnsiTheme="majorHAnsi"/>
          <w:sz w:val="22"/>
          <w:szCs w:val="22"/>
          <w:lang w:val="sr-Cyrl-CS"/>
        </w:rPr>
        <w:t xml:space="preserve"> инжењерских наука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</w:t>
      </w:r>
      <w:r w:rsidR="005556F3" w:rsidRPr="000F4103">
        <w:rPr>
          <w:rFonts w:asciiTheme="majorHAnsi" w:hAnsiTheme="majorHAnsi"/>
          <w:sz w:val="22"/>
          <w:szCs w:val="22"/>
          <w:lang w:val="sr-Cyrl-CS"/>
        </w:rPr>
        <w:t>биће вреднован успешно завршен к</w:t>
      </w:r>
      <w:r w:rsidRPr="000F4103">
        <w:rPr>
          <w:rFonts w:asciiTheme="majorHAnsi" w:hAnsiTheme="majorHAnsi"/>
          <w:sz w:val="22"/>
          <w:szCs w:val="22"/>
          <w:lang w:val="sr-Cyrl-CS"/>
        </w:rPr>
        <w:t>урс кроз признавање одређеног броја поена за сродне предмете који се слушају на Факултету.</w:t>
      </w:r>
    </w:p>
    <w:p w:rsidR="000F4103" w:rsidRDefault="007865DD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0F4103">
        <w:rPr>
          <w:rFonts w:asciiTheme="majorHAnsi" w:hAnsiTheme="majorHAnsi"/>
          <w:b/>
          <w:sz w:val="22"/>
          <w:szCs w:val="22"/>
          <w:lang w:val="sr-Cyrl-CS"/>
        </w:rPr>
        <w:t>Пријављивање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заинтересованих код проф</w:t>
      </w:r>
      <w:r w:rsidR="00195FB5" w:rsidRPr="000F4103">
        <w:rPr>
          <w:rFonts w:asciiTheme="majorHAnsi" w:hAnsiTheme="majorHAnsi"/>
          <w:sz w:val="22"/>
          <w:szCs w:val="22"/>
          <w:lang w:val="sr-Cyrl-CS"/>
        </w:rPr>
        <w:t xml:space="preserve">. </w:t>
      </w:r>
      <w:r w:rsidR="00B814B1" w:rsidRPr="000F4103">
        <w:rPr>
          <w:rFonts w:asciiTheme="majorHAnsi" w:hAnsiTheme="majorHAnsi"/>
          <w:sz w:val="22"/>
          <w:szCs w:val="22"/>
          <w:lang w:val="sr-Cyrl-CS"/>
        </w:rPr>
        <w:t>д</w:t>
      </w:r>
      <w:r w:rsidR="00CD5671" w:rsidRPr="000F4103">
        <w:rPr>
          <w:rFonts w:asciiTheme="majorHAnsi" w:hAnsiTheme="majorHAnsi"/>
          <w:sz w:val="22"/>
          <w:szCs w:val="22"/>
          <w:lang w:val="sr-Cyrl-CS"/>
        </w:rPr>
        <w:t xml:space="preserve">р Ненада Марјановића </w:t>
      </w:r>
      <w:r w:rsidR="00195FB5" w:rsidRPr="000F4103">
        <w:rPr>
          <w:rFonts w:asciiTheme="majorHAnsi" w:hAnsiTheme="majorHAnsi"/>
          <w:sz w:val="22"/>
          <w:szCs w:val="22"/>
          <w:lang w:val="sr-Cyrl-CS"/>
        </w:rPr>
        <w:t>(</w:t>
      </w:r>
      <w:hyperlink r:id="rId6" w:history="1">
        <w:r w:rsidR="00195FB5" w:rsidRPr="000F4103">
          <w:rPr>
            <w:rStyle w:val="Hyperlink"/>
            <w:rFonts w:asciiTheme="majorHAnsi" w:hAnsiTheme="majorHAnsi"/>
            <w:sz w:val="22"/>
            <w:szCs w:val="22"/>
            <w:lang w:val="sr-Cyrl-CS"/>
          </w:rPr>
          <w:t>nesam@kg.ac.rs</w:t>
        </w:r>
      </w:hyperlink>
      <w:r w:rsidR="00DF4E20" w:rsidRPr="000F4103">
        <w:rPr>
          <w:rFonts w:asciiTheme="majorHAnsi" w:hAnsiTheme="majorHAnsi"/>
          <w:sz w:val="22"/>
          <w:szCs w:val="22"/>
          <w:lang w:val="sr-Cyrl-CS"/>
        </w:rPr>
        <w:t>)</w:t>
      </w:r>
      <w:r w:rsidR="000F4103">
        <w:rPr>
          <w:rFonts w:asciiTheme="majorHAnsi" w:hAnsiTheme="majorHAnsi"/>
          <w:sz w:val="22"/>
          <w:szCs w:val="22"/>
          <w:lang w:val="sr-Cyrl-CS"/>
        </w:rPr>
        <w:t>.</w:t>
      </w:r>
    </w:p>
    <w:p w:rsidR="00727BD0" w:rsidRPr="00B72094" w:rsidRDefault="00557806" w:rsidP="00727BD0">
      <w:pPr>
        <w:spacing w:after="120"/>
        <w:jc w:val="both"/>
        <w:rPr>
          <w:rFonts w:asciiTheme="majorHAnsi" w:hAnsiTheme="majorHAnsi"/>
          <w:sz w:val="22"/>
          <w:szCs w:val="22"/>
        </w:rPr>
      </w:pPr>
      <w:r w:rsidRPr="000F4103">
        <w:rPr>
          <w:rFonts w:asciiTheme="majorHAnsi" w:hAnsiTheme="majorHAnsi"/>
          <w:sz w:val="22"/>
          <w:szCs w:val="22"/>
          <w:lang w:val="sr-Cyrl-CS"/>
        </w:rPr>
        <w:t>У п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>ријави је потребно наве</w:t>
      </w:r>
      <w:r w:rsidR="00B72094">
        <w:rPr>
          <w:rFonts w:asciiTheme="majorHAnsi" w:hAnsiTheme="majorHAnsi"/>
          <w:sz w:val="22"/>
          <w:szCs w:val="22"/>
          <w:lang w:val="sr-Cyrl-CS"/>
        </w:rPr>
        <w:t>сти само име и презиме ученика</w:t>
      </w:r>
      <w:r w:rsidR="00B72094">
        <w:rPr>
          <w:rFonts w:asciiTheme="majorHAnsi" w:hAnsiTheme="majorHAnsi"/>
          <w:sz w:val="22"/>
          <w:szCs w:val="22"/>
        </w:rPr>
        <w:t xml:space="preserve">, 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 xml:space="preserve"> од</w:t>
      </w:r>
      <w:r w:rsidR="00054B5C" w:rsidRPr="000F4103">
        <w:rPr>
          <w:rFonts w:asciiTheme="majorHAnsi" w:hAnsiTheme="majorHAnsi"/>
          <w:sz w:val="22"/>
          <w:szCs w:val="22"/>
          <w:lang w:val="sr-Cyrl-CS"/>
        </w:rPr>
        <w:t>е</w:t>
      </w:r>
      <w:r w:rsidR="00CD5671" w:rsidRPr="000F4103">
        <w:rPr>
          <w:rFonts w:asciiTheme="majorHAnsi" w:hAnsiTheme="majorHAnsi"/>
          <w:sz w:val="22"/>
          <w:szCs w:val="22"/>
          <w:lang w:val="sr-Cyrl-CS"/>
        </w:rPr>
        <w:t>љ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>ење</w:t>
      </w:r>
      <w:r w:rsidR="00B72094">
        <w:rPr>
          <w:rFonts w:asciiTheme="majorHAnsi" w:hAnsiTheme="majorHAnsi"/>
          <w:sz w:val="22"/>
          <w:szCs w:val="22"/>
        </w:rPr>
        <w:t xml:space="preserve"> </w:t>
      </w:r>
      <w:r w:rsidR="00B72094">
        <w:rPr>
          <w:rFonts w:asciiTheme="majorHAnsi" w:hAnsiTheme="majorHAnsi"/>
          <w:sz w:val="22"/>
          <w:szCs w:val="22"/>
          <w:lang w:val="sr-Cyrl-CS"/>
        </w:rPr>
        <w:t xml:space="preserve">и </w:t>
      </w:r>
      <w:r w:rsidR="00B72094">
        <w:rPr>
          <w:rFonts w:asciiTheme="majorHAnsi" w:hAnsiTheme="majorHAnsi"/>
          <w:sz w:val="22"/>
          <w:szCs w:val="22"/>
          <w:lang w:val="sr-Latn-CS"/>
        </w:rPr>
        <w:t>e-mail</w:t>
      </w:r>
      <w:r w:rsidR="007865DD" w:rsidRPr="000F4103">
        <w:rPr>
          <w:rFonts w:asciiTheme="majorHAnsi" w:hAnsiTheme="majorHAnsi"/>
          <w:sz w:val="22"/>
          <w:szCs w:val="22"/>
          <w:lang w:val="sr-Cyrl-CS"/>
        </w:rPr>
        <w:t>.</w:t>
      </w:r>
    </w:p>
    <w:p w:rsidR="00727BD0" w:rsidRPr="000F4103" w:rsidRDefault="00727BD0" w:rsidP="00727BD0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  <w:r w:rsidRPr="00727BD0">
        <w:rPr>
          <w:rFonts w:asciiTheme="majorHAnsi" w:hAnsiTheme="majorHAnsi"/>
          <w:sz w:val="22"/>
          <w:szCs w:val="22"/>
          <w:lang w:val="sr-Cyrl-CS"/>
        </w:rPr>
        <w:t>У случају већег интересовања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курс ће </w:t>
      </w:r>
      <w:r w:rsidR="00C83D52">
        <w:rPr>
          <w:rFonts w:asciiTheme="majorHAnsi" w:hAnsiTheme="majorHAnsi"/>
          <w:sz w:val="22"/>
          <w:szCs w:val="22"/>
          <w:lang w:val="sr-Cyrl-CS"/>
        </w:rPr>
        <w:t>бити</w:t>
      </w:r>
      <w:r w:rsidRPr="000F4103">
        <w:rPr>
          <w:rFonts w:asciiTheme="majorHAnsi" w:hAnsiTheme="majorHAnsi"/>
          <w:sz w:val="22"/>
          <w:szCs w:val="22"/>
          <w:lang w:val="sr-Cyrl-CS"/>
        </w:rPr>
        <w:t xml:space="preserve"> поново организова</w:t>
      </w:r>
      <w:r w:rsidR="00C83D52">
        <w:rPr>
          <w:rFonts w:asciiTheme="majorHAnsi" w:hAnsiTheme="majorHAnsi"/>
          <w:sz w:val="22"/>
          <w:szCs w:val="22"/>
          <w:lang w:val="sr-Cyrl-CS"/>
        </w:rPr>
        <w:t>н</w:t>
      </w:r>
      <w:r w:rsidRPr="000F4103">
        <w:rPr>
          <w:rFonts w:asciiTheme="majorHAnsi" w:hAnsiTheme="majorHAnsi"/>
          <w:sz w:val="22"/>
          <w:szCs w:val="22"/>
          <w:lang w:val="sr-Cyrl-CS"/>
        </w:rPr>
        <w:t>.</w:t>
      </w:r>
    </w:p>
    <w:p w:rsidR="000F4103" w:rsidRPr="000F4103" w:rsidRDefault="000F4103" w:rsidP="005556F3">
      <w:pPr>
        <w:spacing w:after="120"/>
        <w:jc w:val="both"/>
        <w:rPr>
          <w:rFonts w:asciiTheme="majorHAnsi" w:hAnsiTheme="majorHAnsi"/>
          <w:sz w:val="22"/>
          <w:szCs w:val="22"/>
          <w:lang w:val="sr-Cyrl-CS"/>
        </w:rPr>
      </w:pPr>
    </w:p>
    <w:sectPr w:rsidR="000F4103" w:rsidRPr="000F4103" w:rsidSect="008B13BF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B"/>
    <w:rsid w:val="00054B5C"/>
    <w:rsid w:val="00083E52"/>
    <w:rsid w:val="000A0050"/>
    <w:rsid w:val="000B5B3F"/>
    <w:rsid w:val="000E0CF9"/>
    <w:rsid w:val="000F36B9"/>
    <w:rsid w:val="000F4103"/>
    <w:rsid w:val="000F713A"/>
    <w:rsid w:val="00177D9C"/>
    <w:rsid w:val="00195079"/>
    <w:rsid w:val="00195FB5"/>
    <w:rsid w:val="001B41FF"/>
    <w:rsid w:val="0020280F"/>
    <w:rsid w:val="00210B86"/>
    <w:rsid w:val="002B64D4"/>
    <w:rsid w:val="002D3C6C"/>
    <w:rsid w:val="002F0D79"/>
    <w:rsid w:val="00311F1A"/>
    <w:rsid w:val="003152CB"/>
    <w:rsid w:val="00326F1B"/>
    <w:rsid w:val="00382F7F"/>
    <w:rsid w:val="003B3B40"/>
    <w:rsid w:val="003E428B"/>
    <w:rsid w:val="004B66F4"/>
    <w:rsid w:val="004D2E70"/>
    <w:rsid w:val="004F2E83"/>
    <w:rsid w:val="00533F74"/>
    <w:rsid w:val="005447CE"/>
    <w:rsid w:val="005556F3"/>
    <w:rsid w:val="00557806"/>
    <w:rsid w:val="005A53F2"/>
    <w:rsid w:val="005B02BE"/>
    <w:rsid w:val="00606590"/>
    <w:rsid w:val="00692671"/>
    <w:rsid w:val="006B6217"/>
    <w:rsid w:val="006F0CB4"/>
    <w:rsid w:val="00711069"/>
    <w:rsid w:val="0071686B"/>
    <w:rsid w:val="00727BD0"/>
    <w:rsid w:val="0074231D"/>
    <w:rsid w:val="00742BE0"/>
    <w:rsid w:val="00762BDB"/>
    <w:rsid w:val="007865DD"/>
    <w:rsid w:val="007A30B6"/>
    <w:rsid w:val="007B562B"/>
    <w:rsid w:val="007D2EBE"/>
    <w:rsid w:val="007D7009"/>
    <w:rsid w:val="007F3ED5"/>
    <w:rsid w:val="00832E32"/>
    <w:rsid w:val="0087576D"/>
    <w:rsid w:val="008820A7"/>
    <w:rsid w:val="008B13BF"/>
    <w:rsid w:val="008B4ACD"/>
    <w:rsid w:val="00923232"/>
    <w:rsid w:val="0092733E"/>
    <w:rsid w:val="00930CF1"/>
    <w:rsid w:val="00950356"/>
    <w:rsid w:val="00955CEF"/>
    <w:rsid w:val="009E38A7"/>
    <w:rsid w:val="00AC768B"/>
    <w:rsid w:val="00B30461"/>
    <w:rsid w:val="00B42A3B"/>
    <w:rsid w:val="00B72094"/>
    <w:rsid w:val="00B814B1"/>
    <w:rsid w:val="00B85DFD"/>
    <w:rsid w:val="00BA784F"/>
    <w:rsid w:val="00C83D52"/>
    <w:rsid w:val="00C85B3A"/>
    <w:rsid w:val="00CC37D5"/>
    <w:rsid w:val="00CD5671"/>
    <w:rsid w:val="00CE2888"/>
    <w:rsid w:val="00D01B6B"/>
    <w:rsid w:val="00D2750D"/>
    <w:rsid w:val="00D300F6"/>
    <w:rsid w:val="00DB544A"/>
    <w:rsid w:val="00DE2AF6"/>
    <w:rsid w:val="00DF4E20"/>
    <w:rsid w:val="00E22F09"/>
    <w:rsid w:val="00E31817"/>
    <w:rsid w:val="00E372C4"/>
    <w:rsid w:val="00E43946"/>
    <w:rsid w:val="00E931F1"/>
    <w:rsid w:val="00F42CA5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A6EA8-9A1B-45DC-9B03-52BD56FC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817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65DD"/>
    <w:rPr>
      <w:color w:val="0000FF"/>
      <w:u w:val="single"/>
    </w:rPr>
  </w:style>
  <w:style w:type="table" w:styleId="TableGrid">
    <w:name w:val="Table Grid"/>
    <w:basedOn w:val="TableNormal"/>
    <w:rsid w:val="000F7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83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E5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am@kg.ac.r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КУРС CATIA ЗА УЧЕНИКЕ ПРВЕ КРАГУЈЕВАЧКЕ ГИМНАЗИЈЕ</vt:lpstr>
    </vt:vector>
  </TitlesOfParts>
  <Company>MFKG</Company>
  <LinksUpToDate>false</LinksUpToDate>
  <CharactersWithSpaces>2450</CharactersWithSpaces>
  <SharedDoc>false</SharedDoc>
  <HLinks>
    <vt:vector size="6" baseType="variant">
      <vt:variant>
        <vt:i4>4587558</vt:i4>
      </vt:variant>
      <vt:variant>
        <vt:i4>0</vt:i4>
      </vt:variant>
      <vt:variant>
        <vt:i4>0</vt:i4>
      </vt:variant>
      <vt:variant>
        <vt:i4>5</vt:i4>
      </vt:variant>
      <vt:variant>
        <vt:lpwstr>mailto:nesam@kg.ac.rs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CATIA ЗА УЧЕНИКЕ ПРВЕ КРАГУЈЕВАЧКЕ ГИМНАЗИЈЕ</dc:title>
  <dc:subject/>
  <dc:creator>Nenad Marjanovic</dc:creator>
  <cp:keywords/>
  <cp:lastModifiedBy>Windows User</cp:lastModifiedBy>
  <cp:revision>2</cp:revision>
  <cp:lastPrinted>2019-03-18T13:35:00Z</cp:lastPrinted>
  <dcterms:created xsi:type="dcterms:W3CDTF">2024-04-02T07:04:00Z</dcterms:created>
  <dcterms:modified xsi:type="dcterms:W3CDTF">2024-04-02T07:04:00Z</dcterms:modified>
</cp:coreProperties>
</file>