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9F4" w:rsidRPr="00083671" w:rsidRDefault="00B8063D">
      <w:r>
        <w:rPr>
          <w:b/>
          <w:caps/>
          <w:noProof/>
          <w:sz w:val="24"/>
          <w:lang w:val="en-US" w:eastAsia="ja-JP"/>
        </w:rPr>
        <w:drawing>
          <wp:anchor distT="0" distB="0" distL="114300" distR="114300" simplePos="0" relativeHeight="251701248" behindDoc="0" locked="0" layoutInCell="1" allowOverlap="1">
            <wp:simplePos x="0" y="0"/>
            <wp:positionH relativeFrom="column">
              <wp:posOffset>-3810</wp:posOffset>
            </wp:positionH>
            <wp:positionV relativeFrom="margin">
              <wp:posOffset>0</wp:posOffset>
            </wp:positionV>
            <wp:extent cx="7581600" cy="1296000"/>
            <wp:effectExtent l="0" t="0" r="635"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D319B2" w:rsidRPr="00083671" w:rsidRDefault="00D319B2"/>
    <w:p w:rsidR="0002489D" w:rsidRPr="00083671" w:rsidRDefault="0002489D" w:rsidP="00D319B2">
      <w:pPr>
        <w:autoSpaceDE w:val="0"/>
        <w:autoSpaceDN w:val="0"/>
        <w:adjustRightInd w:val="0"/>
        <w:spacing w:before="0"/>
        <w:jc w:val="center"/>
        <w:rPr>
          <w:rFonts w:cs="Verdana"/>
          <w:sz w:val="24"/>
        </w:rPr>
      </w:pPr>
    </w:p>
    <w:p w:rsidR="00D319B2" w:rsidRPr="00083671" w:rsidRDefault="00D319B2" w:rsidP="00D319B2">
      <w:pPr>
        <w:autoSpaceDE w:val="0"/>
        <w:autoSpaceDN w:val="0"/>
        <w:adjustRightInd w:val="0"/>
        <w:spacing w:before="0"/>
        <w:jc w:val="center"/>
        <w:rPr>
          <w:rFonts w:cs="Verdana"/>
          <w:sz w:val="24"/>
        </w:rPr>
      </w:pPr>
    </w:p>
    <w:p w:rsidR="00D319B2" w:rsidRPr="00083671" w:rsidRDefault="00D319B2" w:rsidP="00D319B2">
      <w:pPr>
        <w:autoSpaceDE w:val="0"/>
        <w:autoSpaceDN w:val="0"/>
        <w:adjustRightInd w:val="0"/>
        <w:spacing w:before="0"/>
        <w:jc w:val="center"/>
        <w:rPr>
          <w:rFonts w:cs="Verdana"/>
          <w:sz w:val="24"/>
        </w:rPr>
      </w:pPr>
    </w:p>
    <w:p w:rsidR="00D319B2" w:rsidRPr="00083671" w:rsidRDefault="00D319B2" w:rsidP="00D319B2">
      <w:pPr>
        <w:autoSpaceDE w:val="0"/>
        <w:autoSpaceDN w:val="0"/>
        <w:adjustRightInd w:val="0"/>
        <w:spacing w:before="0"/>
        <w:jc w:val="center"/>
        <w:rPr>
          <w:rFonts w:cs="Verdana"/>
          <w:sz w:val="24"/>
        </w:rPr>
      </w:pPr>
      <w:r w:rsidRPr="00083671">
        <w:rPr>
          <w:b/>
          <w:caps/>
          <w:noProof/>
          <w:sz w:val="24"/>
          <w:lang w:val="en-US" w:eastAsia="ja-JP"/>
        </w:rPr>
        <w:drawing>
          <wp:anchor distT="0" distB="0" distL="114300" distR="114300" simplePos="0" relativeHeight="251661312" behindDoc="1" locked="0" layoutInCell="1" allowOverlap="1">
            <wp:simplePos x="0" y="0"/>
            <wp:positionH relativeFrom="margin">
              <wp:posOffset>-100965</wp:posOffset>
            </wp:positionH>
            <wp:positionV relativeFrom="margin">
              <wp:posOffset>2286000</wp:posOffset>
            </wp:positionV>
            <wp:extent cx="6119495" cy="4810760"/>
            <wp:effectExtent l="0" t="0" r="0" b="8890"/>
            <wp:wrapNone/>
            <wp:docPr id="1" name="Picture 1" descr="Pozad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zadina"/>
                    <pic:cNvPicPr preferRelativeResize="0">
                      <a:picLocks noChangeAspect="1" noChangeArrowheads="1"/>
                    </pic:cNvPicPr>
                  </pic:nvPicPr>
                  <pic:blipFill>
                    <a:blip r:embed="rId9" cstate="print">
                      <a:lum contrast="-12000"/>
                      <a:extLst>
                        <a:ext uri="{28A0092B-C50C-407E-A947-70E740481C1C}">
                          <a14:useLocalDpi xmlns:a14="http://schemas.microsoft.com/office/drawing/2010/main" val="0"/>
                        </a:ext>
                      </a:extLst>
                    </a:blip>
                    <a:srcRect/>
                    <a:stretch>
                      <a:fillRect/>
                    </a:stretch>
                  </pic:blipFill>
                  <pic:spPr bwMode="auto">
                    <a:xfrm>
                      <a:off x="0" y="0"/>
                      <a:ext cx="6119495" cy="4810760"/>
                    </a:xfrm>
                    <a:prstGeom prst="rect">
                      <a:avLst/>
                    </a:prstGeom>
                    <a:noFill/>
                    <a:ln>
                      <a:noFill/>
                    </a:ln>
                  </pic:spPr>
                </pic:pic>
              </a:graphicData>
            </a:graphic>
          </wp:anchor>
        </w:drawing>
      </w:r>
    </w:p>
    <w:p w:rsidR="00D319B2" w:rsidRPr="00083671" w:rsidRDefault="00D319B2" w:rsidP="00D319B2">
      <w:pPr>
        <w:autoSpaceDE w:val="0"/>
        <w:autoSpaceDN w:val="0"/>
        <w:adjustRightInd w:val="0"/>
        <w:spacing w:before="0"/>
        <w:jc w:val="center"/>
        <w:rPr>
          <w:rFonts w:cs="Verdana"/>
          <w:b/>
          <w:sz w:val="24"/>
        </w:rPr>
      </w:pPr>
    </w:p>
    <w:p w:rsidR="0005295F" w:rsidRPr="00083671" w:rsidRDefault="0005295F" w:rsidP="00D319B2">
      <w:pPr>
        <w:autoSpaceDE w:val="0"/>
        <w:autoSpaceDN w:val="0"/>
        <w:adjustRightInd w:val="0"/>
        <w:spacing w:before="0"/>
        <w:jc w:val="center"/>
        <w:rPr>
          <w:rFonts w:cs="Verdana"/>
          <w:b/>
          <w:sz w:val="32"/>
          <w:szCs w:val="40"/>
        </w:rPr>
      </w:pPr>
    </w:p>
    <w:p w:rsidR="0005295F" w:rsidRPr="00083671" w:rsidRDefault="0005295F" w:rsidP="00D319B2">
      <w:pPr>
        <w:autoSpaceDE w:val="0"/>
        <w:autoSpaceDN w:val="0"/>
        <w:adjustRightInd w:val="0"/>
        <w:spacing w:before="0"/>
        <w:jc w:val="center"/>
        <w:rPr>
          <w:rFonts w:cs="Verdana"/>
          <w:b/>
          <w:sz w:val="32"/>
          <w:szCs w:val="40"/>
        </w:rPr>
      </w:pPr>
    </w:p>
    <w:p w:rsidR="0005295F" w:rsidRPr="00083671" w:rsidRDefault="0005295F" w:rsidP="00D319B2">
      <w:pPr>
        <w:autoSpaceDE w:val="0"/>
        <w:autoSpaceDN w:val="0"/>
        <w:adjustRightInd w:val="0"/>
        <w:spacing w:before="0"/>
        <w:jc w:val="center"/>
        <w:rPr>
          <w:rFonts w:cs="Verdana"/>
          <w:b/>
          <w:sz w:val="32"/>
          <w:szCs w:val="40"/>
        </w:rPr>
      </w:pPr>
    </w:p>
    <w:p w:rsidR="0005295F" w:rsidRPr="00083671" w:rsidRDefault="0005295F" w:rsidP="00D319B2">
      <w:pPr>
        <w:autoSpaceDE w:val="0"/>
        <w:autoSpaceDN w:val="0"/>
        <w:adjustRightInd w:val="0"/>
        <w:spacing w:before="0"/>
        <w:jc w:val="center"/>
        <w:rPr>
          <w:rFonts w:cs="Verdana"/>
          <w:b/>
          <w:sz w:val="32"/>
          <w:szCs w:val="40"/>
        </w:rPr>
      </w:pPr>
    </w:p>
    <w:p w:rsidR="0005295F" w:rsidRPr="00083671" w:rsidRDefault="0005295F" w:rsidP="00D319B2">
      <w:pPr>
        <w:autoSpaceDE w:val="0"/>
        <w:autoSpaceDN w:val="0"/>
        <w:adjustRightInd w:val="0"/>
        <w:spacing w:before="0"/>
        <w:jc w:val="center"/>
        <w:rPr>
          <w:rFonts w:cs="Verdana"/>
          <w:b/>
          <w:sz w:val="32"/>
          <w:szCs w:val="40"/>
        </w:rPr>
      </w:pPr>
    </w:p>
    <w:p w:rsidR="0005295F" w:rsidRPr="00083671" w:rsidRDefault="0005295F" w:rsidP="00D319B2">
      <w:pPr>
        <w:autoSpaceDE w:val="0"/>
        <w:autoSpaceDN w:val="0"/>
        <w:adjustRightInd w:val="0"/>
        <w:spacing w:before="0"/>
        <w:jc w:val="center"/>
        <w:rPr>
          <w:rFonts w:cs="Verdana"/>
          <w:b/>
          <w:sz w:val="32"/>
          <w:szCs w:val="40"/>
        </w:rPr>
      </w:pPr>
    </w:p>
    <w:p w:rsidR="0005295F" w:rsidRPr="00083671" w:rsidRDefault="0005295F" w:rsidP="00D319B2">
      <w:pPr>
        <w:autoSpaceDE w:val="0"/>
        <w:autoSpaceDN w:val="0"/>
        <w:adjustRightInd w:val="0"/>
        <w:spacing w:before="0"/>
        <w:jc w:val="center"/>
        <w:rPr>
          <w:rFonts w:cs="Verdana"/>
          <w:b/>
          <w:sz w:val="32"/>
          <w:szCs w:val="40"/>
        </w:rPr>
      </w:pPr>
    </w:p>
    <w:p w:rsidR="00D319B2" w:rsidRPr="00083671" w:rsidRDefault="00DA38F5" w:rsidP="00D319B2">
      <w:pPr>
        <w:autoSpaceDE w:val="0"/>
        <w:autoSpaceDN w:val="0"/>
        <w:adjustRightInd w:val="0"/>
        <w:spacing w:before="0"/>
        <w:jc w:val="center"/>
        <w:rPr>
          <w:rFonts w:cs="Verdana"/>
          <w:b/>
          <w:sz w:val="32"/>
          <w:szCs w:val="40"/>
        </w:rPr>
      </w:pPr>
      <w:r w:rsidRPr="00083671">
        <w:rPr>
          <w:rFonts w:cs="Verdana"/>
          <w:b/>
          <w:sz w:val="36"/>
          <w:szCs w:val="40"/>
        </w:rPr>
        <w:t xml:space="preserve">ИЗВЕШТАЈ О </w:t>
      </w:r>
      <w:r w:rsidR="00D319B2" w:rsidRPr="00083671">
        <w:rPr>
          <w:rFonts w:cs="Verdana"/>
          <w:b/>
          <w:sz w:val="36"/>
          <w:szCs w:val="40"/>
        </w:rPr>
        <w:t>САМОВРЕДНОВАЊ</w:t>
      </w:r>
      <w:r w:rsidRPr="00083671">
        <w:rPr>
          <w:rFonts w:cs="Verdana"/>
          <w:b/>
          <w:sz w:val="36"/>
          <w:szCs w:val="40"/>
        </w:rPr>
        <w:t>У</w:t>
      </w:r>
      <w:r w:rsidR="00D319B2" w:rsidRPr="00083671">
        <w:rPr>
          <w:rFonts w:cs="Verdana"/>
          <w:b/>
          <w:sz w:val="36"/>
          <w:szCs w:val="40"/>
        </w:rPr>
        <w:t xml:space="preserve"> ФАКУЛТЕТА ИНЖЕЊЕРСКИХ НАУКА УНИВЕРЗИТЕТА </w:t>
      </w:r>
      <w:r w:rsidR="0064195C" w:rsidRPr="00083671">
        <w:rPr>
          <w:rFonts w:cs="Verdana"/>
          <w:b/>
          <w:sz w:val="36"/>
          <w:szCs w:val="40"/>
        </w:rPr>
        <w:t>У КРАГУЈЕВЦ</w:t>
      </w:r>
      <w:r w:rsidR="00D319B2" w:rsidRPr="00083671">
        <w:rPr>
          <w:rFonts w:cs="Verdana"/>
          <w:b/>
          <w:sz w:val="36"/>
          <w:szCs w:val="40"/>
        </w:rPr>
        <w:t>У</w:t>
      </w:r>
    </w:p>
    <w:p w:rsidR="00D319B2" w:rsidRPr="00083671" w:rsidRDefault="00D319B2" w:rsidP="00D319B2">
      <w:pPr>
        <w:autoSpaceDE w:val="0"/>
        <w:autoSpaceDN w:val="0"/>
        <w:adjustRightInd w:val="0"/>
        <w:spacing w:before="0"/>
        <w:rPr>
          <w:rFonts w:cs="Verdana,Bold"/>
          <w:b/>
          <w:bCs/>
          <w:szCs w:val="22"/>
        </w:rPr>
      </w:pPr>
    </w:p>
    <w:p w:rsidR="00D319B2" w:rsidRPr="00083671" w:rsidRDefault="00D319B2" w:rsidP="00D319B2">
      <w:pPr>
        <w:autoSpaceDE w:val="0"/>
        <w:autoSpaceDN w:val="0"/>
        <w:adjustRightInd w:val="0"/>
        <w:spacing w:before="0"/>
        <w:rPr>
          <w:rFonts w:cs="Verdana,Bold"/>
          <w:b/>
          <w:bCs/>
          <w:szCs w:val="22"/>
        </w:rPr>
      </w:pPr>
    </w:p>
    <w:p w:rsidR="00E34096" w:rsidRPr="00083671" w:rsidRDefault="00E34096" w:rsidP="00D319B2">
      <w:pPr>
        <w:autoSpaceDE w:val="0"/>
        <w:autoSpaceDN w:val="0"/>
        <w:adjustRightInd w:val="0"/>
        <w:spacing w:before="0"/>
        <w:rPr>
          <w:rFonts w:cs="Verdana,Bold"/>
          <w:b/>
          <w:bCs/>
          <w:szCs w:val="22"/>
        </w:rPr>
      </w:pPr>
    </w:p>
    <w:p w:rsidR="00D319B2" w:rsidRPr="00083671" w:rsidRDefault="00D319B2"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05295F" w:rsidRPr="00083671" w:rsidRDefault="0005295F" w:rsidP="00D319B2">
      <w:pPr>
        <w:rPr>
          <w:rFonts w:cs="Verdana"/>
          <w:szCs w:val="22"/>
        </w:rPr>
      </w:pPr>
    </w:p>
    <w:p w:rsidR="00D319B2" w:rsidRPr="00083671" w:rsidRDefault="00D319B2" w:rsidP="00D319B2">
      <w:pPr>
        <w:rPr>
          <w:rFonts w:cs="Verdana"/>
          <w:szCs w:val="22"/>
        </w:rPr>
      </w:pPr>
    </w:p>
    <w:p w:rsidR="00D319B2" w:rsidRPr="00083671" w:rsidRDefault="00D319B2" w:rsidP="00D319B2">
      <w:pPr>
        <w:pStyle w:val="Heading9"/>
        <w:jc w:val="center"/>
        <w:rPr>
          <w:rFonts w:asciiTheme="majorHAnsi" w:hAnsiTheme="majorHAnsi"/>
          <w:sz w:val="24"/>
          <w:szCs w:val="24"/>
        </w:rPr>
      </w:pPr>
      <w:r w:rsidRPr="00083671">
        <w:rPr>
          <w:rFonts w:asciiTheme="majorHAnsi" w:hAnsiTheme="majorHAnsi"/>
          <w:sz w:val="24"/>
          <w:szCs w:val="24"/>
        </w:rPr>
        <w:t>Крагуjевац</w:t>
      </w:r>
    </w:p>
    <w:p w:rsidR="00D319B2" w:rsidRPr="00083671" w:rsidRDefault="00D319B2" w:rsidP="00D319B2">
      <w:pPr>
        <w:jc w:val="center"/>
        <w:rPr>
          <w:b/>
          <w:bCs/>
          <w:sz w:val="24"/>
        </w:rPr>
      </w:pPr>
    </w:p>
    <w:p w:rsidR="005D29EC" w:rsidRPr="00083671" w:rsidRDefault="00D319B2" w:rsidP="00D319B2">
      <w:pPr>
        <w:jc w:val="center"/>
        <w:rPr>
          <w:b/>
          <w:bCs/>
          <w:sz w:val="24"/>
        </w:rPr>
      </w:pPr>
      <w:r w:rsidRPr="00083671">
        <w:rPr>
          <w:b/>
          <w:bCs/>
          <w:sz w:val="24"/>
        </w:rPr>
        <w:t xml:space="preserve"> Maj 2015. године</w:t>
      </w:r>
    </w:p>
    <w:p w:rsidR="00F234A3" w:rsidRPr="00083671" w:rsidRDefault="0005295F" w:rsidP="00F50CA6">
      <w:pPr>
        <w:jc w:val="center"/>
        <w:rPr>
          <w:b/>
          <w:bCs/>
          <w:sz w:val="24"/>
        </w:rPr>
      </w:pPr>
      <w:r w:rsidRPr="00083671">
        <w:rPr>
          <w:b/>
          <w:bCs/>
          <w:sz w:val="24"/>
        </w:rPr>
        <w:br w:type="page"/>
      </w:r>
    </w:p>
    <w:p w:rsidR="00F45D49" w:rsidRPr="00083671" w:rsidRDefault="00560AF2" w:rsidP="00F50CA6">
      <w:pPr>
        <w:jc w:val="center"/>
        <w:rPr>
          <w:b/>
          <w:bCs/>
          <w:sz w:val="24"/>
        </w:rPr>
      </w:pPr>
      <w:r>
        <w:rPr>
          <w:b/>
          <w:caps/>
          <w:noProof/>
          <w:sz w:val="24"/>
          <w:lang w:val="en-US" w:eastAsia="ja-JP"/>
        </w:rPr>
        <w:lastRenderedPageBreak/>
        <w:drawing>
          <wp:anchor distT="0" distB="0" distL="114300" distR="114300" simplePos="0" relativeHeight="251703296" behindDoc="0" locked="0" layoutInCell="1" allowOverlap="1" wp14:anchorId="72BEEF91" wp14:editId="21F96F76">
            <wp:simplePos x="0" y="0"/>
            <wp:positionH relativeFrom="column">
              <wp:posOffset>-896620</wp:posOffset>
            </wp:positionH>
            <wp:positionV relativeFrom="margin">
              <wp:posOffset>0</wp:posOffset>
            </wp:positionV>
            <wp:extent cx="7581600" cy="1296000"/>
            <wp:effectExtent l="0" t="0" r="635"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F45D49" w:rsidRPr="00083671" w:rsidRDefault="00F45D49" w:rsidP="00F50CA6">
      <w:pPr>
        <w:jc w:val="center"/>
        <w:rPr>
          <w:b/>
          <w:bCs/>
          <w:sz w:val="24"/>
        </w:rPr>
      </w:pPr>
    </w:p>
    <w:p w:rsidR="00F50CA6" w:rsidRPr="00083671" w:rsidRDefault="00F50CA6" w:rsidP="00F50CA6">
      <w:pPr>
        <w:jc w:val="center"/>
        <w:rPr>
          <w:caps/>
          <w:sz w:val="24"/>
        </w:rPr>
      </w:pPr>
      <w:r w:rsidRPr="00083671">
        <w:rPr>
          <w:b/>
          <w:caps/>
          <w:sz w:val="32"/>
          <w:szCs w:val="42"/>
        </w:rPr>
        <w:t>увод</w:t>
      </w:r>
    </w:p>
    <w:p w:rsidR="00F50CA6" w:rsidRPr="00083671" w:rsidRDefault="00F50CA6" w:rsidP="00F50CA6">
      <w:pPr>
        <w:jc w:val="center"/>
        <w:rPr>
          <w:caps/>
          <w:sz w:val="24"/>
        </w:rPr>
      </w:pPr>
    </w:p>
    <w:p w:rsidR="00F50CA6" w:rsidRPr="00083671" w:rsidRDefault="00F50CA6" w:rsidP="00F50CA6">
      <w:pPr>
        <w:jc w:val="center"/>
        <w:rPr>
          <w:caps/>
          <w:sz w:val="24"/>
        </w:rPr>
      </w:pPr>
    </w:p>
    <w:p w:rsidR="00F50CA6" w:rsidRPr="00083671" w:rsidRDefault="00F50CA6" w:rsidP="00856659">
      <w:pPr>
        <w:ind w:firstLine="720"/>
        <w:jc w:val="both"/>
        <w:rPr>
          <w:sz w:val="24"/>
        </w:rPr>
      </w:pPr>
      <w:r w:rsidRPr="00083671">
        <w:rPr>
          <w:sz w:val="24"/>
        </w:rPr>
        <w:t>Поступак самовредновања Факултета инжењерских наука Универзитета у Крагујевцу (</w:t>
      </w:r>
      <w:r w:rsidR="00CB1A97" w:rsidRPr="00083671">
        <w:rPr>
          <w:sz w:val="24"/>
        </w:rPr>
        <w:t xml:space="preserve">у даљем тексту </w:t>
      </w:r>
      <w:r w:rsidRPr="00083671">
        <w:rPr>
          <w:sz w:val="24"/>
        </w:rPr>
        <w:t>Факултет) је спроведен од новембра 201</w:t>
      </w:r>
      <w:r w:rsidR="002754B8" w:rsidRPr="00083671">
        <w:rPr>
          <w:sz w:val="24"/>
        </w:rPr>
        <w:t>4</w:t>
      </w:r>
      <w:r w:rsidRPr="00083671">
        <w:rPr>
          <w:sz w:val="24"/>
        </w:rPr>
        <w:t>. године до маја 201</w:t>
      </w:r>
      <w:r w:rsidR="002754B8" w:rsidRPr="00083671">
        <w:rPr>
          <w:sz w:val="24"/>
        </w:rPr>
        <w:t>5</w:t>
      </w:r>
      <w:r w:rsidRPr="00083671">
        <w:rPr>
          <w:sz w:val="24"/>
        </w:rPr>
        <w:t>. године. У свему је поштована процедура „Поступак за системско праћење и периодичну проверу квалитета“ која је саставни део интерних стандарда и поступака обезбеђења квалитета Факултета. Процењена је испуњеност сваког од стандарда за самовредновање и оцењивање квалитета високошколских установа који су дати у „Правилнику о стандардима за самовредновање</w:t>
      </w:r>
      <w:r w:rsidR="00E30E4E">
        <w:rPr>
          <w:sz w:val="24"/>
        </w:rPr>
        <w:t xml:space="preserve"> </w:t>
      </w:r>
      <w:r w:rsidR="00963003" w:rsidRPr="00083671">
        <w:rPr>
          <w:sz w:val="24"/>
        </w:rPr>
        <w:t xml:space="preserve">и оцењивање квалитета </w:t>
      </w:r>
      <w:r w:rsidRPr="00083671">
        <w:rPr>
          <w:sz w:val="24"/>
        </w:rPr>
        <w:t>високошколских установа“, усвојеном од стране Националног савета за образовање Републике Србије, као и у „Упутству за пр</w:t>
      </w:r>
      <w:r w:rsidR="002754B8" w:rsidRPr="00083671">
        <w:rPr>
          <w:sz w:val="24"/>
        </w:rPr>
        <w:t>и</w:t>
      </w:r>
      <w:r w:rsidRPr="00083671">
        <w:rPr>
          <w:sz w:val="24"/>
        </w:rPr>
        <w:t>прему извештаја о самовредновању високошколске установе“ које је Комисија за акредитацију и проверу квалитета објавила на сво</w:t>
      </w:r>
      <w:r w:rsidR="007E6568" w:rsidRPr="00083671">
        <w:rPr>
          <w:sz w:val="24"/>
        </w:rPr>
        <w:t>м</w:t>
      </w:r>
      <w:r w:rsidRPr="00083671">
        <w:rPr>
          <w:sz w:val="24"/>
        </w:rPr>
        <w:t xml:space="preserve"> веб </w:t>
      </w:r>
      <w:r w:rsidR="007E6568" w:rsidRPr="00083671">
        <w:rPr>
          <w:sz w:val="24"/>
        </w:rPr>
        <w:t>сајту</w:t>
      </w:r>
      <w:r w:rsidR="00E30E4E">
        <w:rPr>
          <w:sz w:val="24"/>
        </w:rPr>
        <w:t xml:space="preserve"> </w:t>
      </w:r>
      <w:r w:rsidR="0039333F" w:rsidRPr="00083671">
        <w:rPr>
          <w:sz w:val="24"/>
        </w:rPr>
        <w:t xml:space="preserve">у септембру </w:t>
      </w:r>
      <w:r w:rsidRPr="00083671">
        <w:rPr>
          <w:sz w:val="24"/>
        </w:rPr>
        <w:t>201</w:t>
      </w:r>
      <w:r w:rsidR="0039333F" w:rsidRPr="00083671">
        <w:rPr>
          <w:sz w:val="24"/>
        </w:rPr>
        <w:t>3</w:t>
      </w:r>
      <w:r w:rsidRPr="00083671">
        <w:rPr>
          <w:sz w:val="24"/>
        </w:rPr>
        <w:t xml:space="preserve">. године. </w:t>
      </w:r>
    </w:p>
    <w:p w:rsidR="00F50CA6" w:rsidRPr="00083671" w:rsidRDefault="00F50CA6" w:rsidP="00F50CA6">
      <w:pPr>
        <w:jc w:val="both"/>
        <w:rPr>
          <w:sz w:val="24"/>
        </w:rPr>
      </w:pPr>
    </w:p>
    <w:p w:rsidR="007836A7" w:rsidRPr="00083671" w:rsidRDefault="00F50CA6" w:rsidP="00856659">
      <w:pPr>
        <w:ind w:firstLine="720"/>
        <w:jc w:val="both"/>
        <w:rPr>
          <w:sz w:val="24"/>
        </w:rPr>
      </w:pPr>
      <w:r w:rsidRPr="00083671">
        <w:rPr>
          <w:sz w:val="24"/>
        </w:rPr>
        <w:t>Поступак самовредновања Факултета инжењерских наука је спровела и извештај о самовредновању написала Комисија за самовредновање Факултета инжењерских наука. Чланови Комисије за самовредновање Факултета инжењерских наука, које је именовало Наставно</w:t>
      </w:r>
      <w:r w:rsidR="00802002" w:rsidRPr="00083671">
        <w:rPr>
          <w:sz w:val="24"/>
        </w:rPr>
        <w:t>-</w:t>
      </w:r>
      <w:r w:rsidRPr="00083671">
        <w:rPr>
          <w:sz w:val="24"/>
        </w:rPr>
        <w:t xml:space="preserve">научно веће Факултета инжењерских наука на седници одржаној </w:t>
      </w:r>
      <w:r w:rsidR="00A513C1" w:rsidRPr="00083671">
        <w:rPr>
          <w:sz w:val="24"/>
        </w:rPr>
        <w:t>19</w:t>
      </w:r>
      <w:r w:rsidRPr="00083671">
        <w:rPr>
          <w:sz w:val="24"/>
        </w:rPr>
        <w:t>.</w:t>
      </w:r>
      <w:r w:rsidR="00A513C1" w:rsidRPr="00083671">
        <w:rPr>
          <w:sz w:val="24"/>
        </w:rPr>
        <w:t>0</w:t>
      </w:r>
      <w:r w:rsidR="0052449E" w:rsidRPr="00083671">
        <w:rPr>
          <w:sz w:val="24"/>
        </w:rPr>
        <w:t>2</w:t>
      </w:r>
      <w:r w:rsidRPr="00083671">
        <w:rPr>
          <w:sz w:val="24"/>
        </w:rPr>
        <w:t>.201</w:t>
      </w:r>
      <w:r w:rsidR="00A513C1" w:rsidRPr="00083671">
        <w:rPr>
          <w:sz w:val="24"/>
        </w:rPr>
        <w:t>5</w:t>
      </w:r>
      <w:r w:rsidRPr="00083671">
        <w:rPr>
          <w:sz w:val="24"/>
        </w:rPr>
        <w:t xml:space="preserve">. године су: </w:t>
      </w:r>
    </w:p>
    <w:p w:rsidR="007836A7" w:rsidRPr="00083671" w:rsidRDefault="00F50CA6" w:rsidP="005311B1">
      <w:pPr>
        <w:pStyle w:val="ListParagraph"/>
        <w:numPr>
          <w:ilvl w:val="0"/>
          <w:numId w:val="38"/>
        </w:numPr>
        <w:jc w:val="both"/>
        <w:rPr>
          <w:caps/>
          <w:sz w:val="24"/>
        </w:rPr>
      </w:pPr>
      <w:r w:rsidRPr="00083671">
        <w:rPr>
          <w:sz w:val="24"/>
        </w:rPr>
        <w:t xml:space="preserve">проф. др </w:t>
      </w:r>
      <w:r w:rsidR="002754B8" w:rsidRPr="00083671">
        <w:rPr>
          <w:sz w:val="24"/>
        </w:rPr>
        <w:t>Бранко Тадић</w:t>
      </w:r>
      <w:r w:rsidRPr="00083671">
        <w:rPr>
          <w:sz w:val="24"/>
        </w:rPr>
        <w:t xml:space="preserve">, </w:t>
      </w:r>
    </w:p>
    <w:p w:rsidR="007836A7" w:rsidRPr="00083671" w:rsidRDefault="00F50CA6" w:rsidP="005311B1">
      <w:pPr>
        <w:pStyle w:val="ListParagraph"/>
        <w:numPr>
          <w:ilvl w:val="0"/>
          <w:numId w:val="38"/>
        </w:numPr>
        <w:jc w:val="both"/>
        <w:rPr>
          <w:caps/>
          <w:sz w:val="24"/>
        </w:rPr>
      </w:pPr>
      <w:r w:rsidRPr="00083671">
        <w:rPr>
          <w:sz w:val="24"/>
        </w:rPr>
        <w:t xml:space="preserve">проф. др </w:t>
      </w:r>
      <w:r w:rsidR="002754B8" w:rsidRPr="00083671">
        <w:rPr>
          <w:sz w:val="24"/>
        </w:rPr>
        <w:t>Небојша Јовичић</w:t>
      </w:r>
      <w:r w:rsidRPr="00083671">
        <w:rPr>
          <w:sz w:val="24"/>
        </w:rPr>
        <w:t xml:space="preserve">, </w:t>
      </w:r>
    </w:p>
    <w:p w:rsidR="007836A7" w:rsidRPr="00083671" w:rsidRDefault="00F50CA6" w:rsidP="005311B1">
      <w:pPr>
        <w:pStyle w:val="ListParagraph"/>
        <w:numPr>
          <w:ilvl w:val="0"/>
          <w:numId w:val="38"/>
        </w:numPr>
        <w:jc w:val="both"/>
        <w:rPr>
          <w:caps/>
          <w:sz w:val="24"/>
        </w:rPr>
      </w:pPr>
      <w:r w:rsidRPr="00083671">
        <w:rPr>
          <w:sz w:val="24"/>
        </w:rPr>
        <w:t>проф. др Д</w:t>
      </w:r>
      <w:r w:rsidR="00A513C1" w:rsidRPr="00083671">
        <w:rPr>
          <w:sz w:val="24"/>
        </w:rPr>
        <w:t>ушан Г</w:t>
      </w:r>
      <w:r w:rsidR="002754B8" w:rsidRPr="00083671">
        <w:rPr>
          <w:sz w:val="24"/>
        </w:rPr>
        <w:t>о</w:t>
      </w:r>
      <w:r w:rsidR="00A513C1" w:rsidRPr="00083671">
        <w:rPr>
          <w:sz w:val="24"/>
        </w:rPr>
        <w:t>р</w:t>
      </w:r>
      <w:r w:rsidR="002754B8" w:rsidRPr="00083671">
        <w:rPr>
          <w:sz w:val="24"/>
        </w:rPr>
        <w:t>дић</w:t>
      </w:r>
      <w:r w:rsidRPr="00083671">
        <w:rPr>
          <w:sz w:val="24"/>
        </w:rPr>
        <w:t xml:space="preserve">, </w:t>
      </w:r>
    </w:p>
    <w:p w:rsidR="007836A7" w:rsidRPr="00083671" w:rsidRDefault="002754B8" w:rsidP="005311B1">
      <w:pPr>
        <w:pStyle w:val="ListParagraph"/>
        <w:numPr>
          <w:ilvl w:val="0"/>
          <w:numId w:val="38"/>
        </w:numPr>
        <w:jc w:val="both"/>
        <w:rPr>
          <w:caps/>
          <w:sz w:val="24"/>
        </w:rPr>
      </w:pPr>
      <w:r w:rsidRPr="00083671">
        <w:rPr>
          <w:sz w:val="24"/>
        </w:rPr>
        <w:t xml:space="preserve">в. </w:t>
      </w:r>
      <w:r w:rsidR="00F50CA6" w:rsidRPr="00083671">
        <w:rPr>
          <w:sz w:val="24"/>
        </w:rPr>
        <w:t xml:space="preserve">проф. др </w:t>
      </w:r>
      <w:r w:rsidRPr="00083671">
        <w:rPr>
          <w:sz w:val="24"/>
        </w:rPr>
        <w:t>Лозица Ивановић</w:t>
      </w:r>
      <w:r w:rsidR="00F50CA6" w:rsidRPr="00083671">
        <w:rPr>
          <w:sz w:val="24"/>
        </w:rPr>
        <w:t xml:space="preserve">, </w:t>
      </w:r>
    </w:p>
    <w:p w:rsidR="007836A7" w:rsidRPr="00083671" w:rsidRDefault="00F50CA6" w:rsidP="005311B1">
      <w:pPr>
        <w:pStyle w:val="ListParagraph"/>
        <w:numPr>
          <w:ilvl w:val="0"/>
          <w:numId w:val="38"/>
        </w:numPr>
        <w:jc w:val="both"/>
        <w:rPr>
          <w:caps/>
          <w:sz w:val="24"/>
        </w:rPr>
      </w:pPr>
      <w:r w:rsidRPr="00083671">
        <w:rPr>
          <w:sz w:val="24"/>
        </w:rPr>
        <w:t xml:space="preserve">в.проф. др </w:t>
      </w:r>
      <w:r w:rsidR="002754B8" w:rsidRPr="00083671">
        <w:rPr>
          <w:sz w:val="24"/>
        </w:rPr>
        <w:t>Слободан Митровић</w:t>
      </w:r>
      <w:r w:rsidRPr="00083671">
        <w:rPr>
          <w:sz w:val="24"/>
        </w:rPr>
        <w:t>,</w:t>
      </w:r>
    </w:p>
    <w:p w:rsidR="007836A7" w:rsidRPr="00083671" w:rsidRDefault="002754B8" w:rsidP="005311B1">
      <w:pPr>
        <w:pStyle w:val="ListParagraph"/>
        <w:numPr>
          <w:ilvl w:val="0"/>
          <w:numId w:val="38"/>
        </w:numPr>
        <w:jc w:val="both"/>
        <w:rPr>
          <w:caps/>
          <w:sz w:val="24"/>
        </w:rPr>
      </w:pPr>
      <w:r w:rsidRPr="00083671">
        <w:rPr>
          <w:sz w:val="24"/>
        </w:rPr>
        <w:t>в.проф. др Слободан Савић</w:t>
      </w:r>
      <w:r w:rsidR="00A513C1" w:rsidRPr="00083671">
        <w:rPr>
          <w:sz w:val="24"/>
        </w:rPr>
        <w:t>,</w:t>
      </w:r>
    </w:p>
    <w:p w:rsidR="007836A7" w:rsidRPr="00083671" w:rsidRDefault="00F50CA6" w:rsidP="005311B1">
      <w:pPr>
        <w:pStyle w:val="ListParagraph"/>
        <w:numPr>
          <w:ilvl w:val="0"/>
          <w:numId w:val="38"/>
        </w:numPr>
        <w:jc w:val="both"/>
        <w:rPr>
          <w:caps/>
          <w:sz w:val="24"/>
        </w:rPr>
      </w:pPr>
      <w:r w:rsidRPr="00083671">
        <w:rPr>
          <w:sz w:val="24"/>
        </w:rPr>
        <w:t xml:space="preserve">доц. др </w:t>
      </w:r>
      <w:r w:rsidR="002754B8" w:rsidRPr="00083671">
        <w:rPr>
          <w:sz w:val="24"/>
        </w:rPr>
        <w:t>Данијела Милорадовић</w:t>
      </w:r>
      <w:r w:rsidRPr="00083671">
        <w:rPr>
          <w:sz w:val="24"/>
        </w:rPr>
        <w:t xml:space="preserve">, </w:t>
      </w:r>
    </w:p>
    <w:p w:rsidR="007836A7" w:rsidRPr="00083671" w:rsidRDefault="00F50CA6" w:rsidP="005311B1">
      <w:pPr>
        <w:pStyle w:val="ListParagraph"/>
        <w:numPr>
          <w:ilvl w:val="0"/>
          <w:numId w:val="38"/>
        </w:numPr>
        <w:jc w:val="both"/>
        <w:rPr>
          <w:caps/>
          <w:sz w:val="24"/>
        </w:rPr>
      </w:pPr>
      <w:r w:rsidRPr="00083671">
        <w:rPr>
          <w:sz w:val="24"/>
        </w:rPr>
        <w:t xml:space="preserve">доц. др </w:t>
      </w:r>
      <w:r w:rsidR="002754B8" w:rsidRPr="00083671">
        <w:rPr>
          <w:sz w:val="24"/>
        </w:rPr>
        <w:t>Јасна Глишовић</w:t>
      </w:r>
      <w:r w:rsidRPr="00083671">
        <w:rPr>
          <w:sz w:val="24"/>
        </w:rPr>
        <w:t xml:space="preserve">, </w:t>
      </w:r>
    </w:p>
    <w:p w:rsidR="007836A7" w:rsidRPr="00083671" w:rsidRDefault="00F50CA6" w:rsidP="005311B1">
      <w:pPr>
        <w:pStyle w:val="ListParagraph"/>
        <w:numPr>
          <w:ilvl w:val="0"/>
          <w:numId w:val="38"/>
        </w:numPr>
        <w:jc w:val="both"/>
        <w:rPr>
          <w:caps/>
          <w:sz w:val="24"/>
        </w:rPr>
      </w:pPr>
      <w:r w:rsidRPr="00083671">
        <w:rPr>
          <w:sz w:val="24"/>
        </w:rPr>
        <w:t xml:space="preserve">доц. др </w:t>
      </w:r>
      <w:r w:rsidR="002754B8" w:rsidRPr="00083671">
        <w:rPr>
          <w:sz w:val="24"/>
        </w:rPr>
        <w:t>Блажа Стојановић</w:t>
      </w:r>
      <w:r w:rsidRPr="00083671">
        <w:rPr>
          <w:sz w:val="24"/>
        </w:rPr>
        <w:t xml:space="preserve">, </w:t>
      </w:r>
    </w:p>
    <w:p w:rsidR="007836A7" w:rsidRPr="00083671" w:rsidRDefault="00A513C1" w:rsidP="005311B1">
      <w:pPr>
        <w:pStyle w:val="ListParagraph"/>
        <w:numPr>
          <w:ilvl w:val="0"/>
          <w:numId w:val="38"/>
        </w:numPr>
        <w:jc w:val="both"/>
        <w:rPr>
          <w:caps/>
          <w:sz w:val="24"/>
        </w:rPr>
      </w:pPr>
      <w:r w:rsidRPr="00083671">
        <w:rPr>
          <w:sz w:val="24"/>
        </w:rPr>
        <w:t xml:space="preserve">дипл. маш. инж. </w:t>
      </w:r>
      <w:r w:rsidR="002754B8" w:rsidRPr="00083671">
        <w:rPr>
          <w:sz w:val="24"/>
        </w:rPr>
        <w:t xml:space="preserve">Ненад Петровић, </w:t>
      </w:r>
    </w:p>
    <w:p w:rsidR="007836A7" w:rsidRPr="00083671" w:rsidRDefault="00A513C1" w:rsidP="005311B1">
      <w:pPr>
        <w:pStyle w:val="ListParagraph"/>
        <w:numPr>
          <w:ilvl w:val="0"/>
          <w:numId w:val="38"/>
        </w:numPr>
        <w:jc w:val="both"/>
        <w:rPr>
          <w:caps/>
          <w:sz w:val="24"/>
        </w:rPr>
      </w:pPr>
      <w:r w:rsidRPr="00083671">
        <w:rPr>
          <w:sz w:val="24"/>
        </w:rPr>
        <w:t xml:space="preserve">дипл. маш. инж. </w:t>
      </w:r>
      <w:r w:rsidR="002754B8" w:rsidRPr="00083671">
        <w:rPr>
          <w:sz w:val="24"/>
        </w:rPr>
        <w:t xml:space="preserve">Предраг Петровић, </w:t>
      </w:r>
    </w:p>
    <w:p w:rsidR="007836A7" w:rsidRPr="00083671" w:rsidRDefault="00F50CA6" w:rsidP="005311B1">
      <w:pPr>
        <w:pStyle w:val="ListParagraph"/>
        <w:numPr>
          <w:ilvl w:val="0"/>
          <w:numId w:val="38"/>
        </w:numPr>
        <w:jc w:val="both"/>
        <w:rPr>
          <w:caps/>
          <w:sz w:val="24"/>
        </w:rPr>
      </w:pPr>
      <w:r w:rsidRPr="00083671">
        <w:rPr>
          <w:sz w:val="24"/>
        </w:rPr>
        <w:t>дипл. правник М</w:t>
      </w:r>
      <w:r w:rsidR="002754B8" w:rsidRPr="00083671">
        <w:rPr>
          <w:sz w:val="24"/>
        </w:rPr>
        <w:t>арко Лукић</w:t>
      </w:r>
      <w:r w:rsidRPr="00083671">
        <w:rPr>
          <w:sz w:val="24"/>
        </w:rPr>
        <w:t xml:space="preserve">, </w:t>
      </w:r>
    </w:p>
    <w:p w:rsidR="007836A7" w:rsidRPr="00083671" w:rsidRDefault="00F50CA6" w:rsidP="005311B1">
      <w:pPr>
        <w:pStyle w:val="ListParagraph"/>
        <w:numPr>
          <w:ilvl w:val="0"/>
          <w:numId w:val="38"/>
        </w:numPr>
        <w:jc w:val="both"/>
        <w:rPr>
          <w:caps/>
          <w:sz w:val="24"/>
        </w:rPr>
      </w:pPr>
      <w:r w:rsidRPr="00083671">
        <w:rPr>
          <w:sz w:val="24"/>
        </w:rPr>
        <w:t xml:space="preserve">студент </w:t>
      </w:r>
      <w:r w:rsidR="002754B8" w:rsidRPr="00083671">
        <w:rPr>
          <w:sz w:val="24"/>
        </w:rPr>
        <w:t>Наталија Алексић</w:t>
      </w:r>
      <w:r w:rsidRPr="00083671">
        <w:rPr>
          <w:sz w:val="24"/>
        </w:rPr>
        <w:t xml:space="preserve">, и </w:t>
      </w:r>
    </w:p>
    <w:p w:rsidR="00F50CA6" w:rsidRPr="00083671" w:rsidRDefault="00F50CA6" w:rsidP="005311B1">
      <w:pPr>
        <w:pStyle w:val="ListParagraph"/>
        <w:numPr>
          <w:ilvl w:val="0"/>
          <w:numId w:val="38"/>
        </w:numPr>
        <w:jc w:val="both"/>
        <w:rPr>
          <w:caps/>
          <w:sz w:val="24"/>
        </w:rPr>
      </w:pPr>
      <w:r w:rsidRPr="00083671">
        <w:rPr>
          <w:sz w:val="24"/>
        </w:rPr>
        <w:t xml:space="preserve">студент </w:t>
      </w:r>
      <w:r w:rsidR="002754B8" w:rsidRPr="00083671">
        <w:rPr>
          <w:sz w:val="24"/>
        </w:rPr>
        <w:t>Стефан Ђурић</w:t>
      </w:r>
      <w:r w:rsidRPr="00083671">
        <w:rPr>
          <w:sz w:val="24"/>
        </w:rPr>
        <w:t xml:space="preserve">. </w:t>
      </w:r>
    </w:p>
    <w:p w:rsidR="008A6A29" w:rsidRPr="00083671" w:rsidRDefault="008A6A29">
      <w:pPr>
        <w:rPr>
          <w:caps/>
          <w:sz w:val="24"/>
        </w:rPr>
      </w:pPr>
      <w:r w:rsidRPr="00083671">
        <w:rPr>
          <w:caps/>
          <w:sz w:val="24"/>
        </w:rPr>
        <w:br w:type="page"/>
      </w: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8A6A29" w:rsidRPr="00083671" w:rsidRDefault="008A6A29" w:rsidP="00F50CA6">
      <w:pPr>
        <w:jc w:val="center"/>
        <w:rPr>
          <w:caps/>
          <w:sz w:val="24"/>
        </w:rPr>
      </w:pPr>
    </w:p>
    <w:p w:rsidR="009C2DFC" w:rsidRPr="00083671" w:rsidRDefault="009C2DFC" w:rsidP="00F50CA6">
      <w:pPr>
        <w:jc w:val="center"/>
        <w:rPr>
          <w:caps/>
          <w:sz w:val="24"/>
        </w:rPr>
      </w:pPr>
    </w:p>
    <w:p w:rsidR="00F50CA6" w:rsidRPr="00083671" w:rsidRDefault="008A6A29" w:rsidP="00F50CA6">
      <w:pPr>
        <w:jc w:val="center"/>
        <w:rPr>
          <w:caps/>
          <w:sz w:val="32"/>
        </w:rPr>
      </w:pPr>
      <w:r w:rsidRPr="00083671">
        <w:rPr>
          <w:b/>
          <w:caps/>
          <w:sz w:val="44"/>
        </w:rPr>
        <w:t>ДЕО</w:t>
      </w:r>
      <w:r w:rsidR="00560AF2">
        <w:rPr>
          <w:b/>
          <w:caps/>
          <w:noProof/>
          <w:sz w:val="24"/>
          <w:lang w:val="en-US" w:eastAsia="ja-JP"/>
        </w:rPr>
        <w:drawing>
          <wp:anchor distT="0" distB="0" distL="114300" distR="114300" simplePos="0" relativeHeight="251705344"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r w:rsidR="00F447D5">
        <w:rPr>
          <w:b/>
          <w:caps/>
          <w:sz w:val="44"/>
        </w:rPr>
        <w:t xml:space="preserve"> </w:t>
      </w:r>
      <w:r w:rsidRPr="00083671">
        <w:rPr>
          <w:b/>
          <w:caps/>
          <w:sz w:val="44"/>
        </w:rPr>
        <w:t>ПРВИ</w:t>
      </w:r>
    </w:p>
    <w:p w:rsidR="008A6A29" w:rsidRPr="00083671" w:rsidRDefault="008A6A29" w:rsidP="00F50CA6">
      <w:pPr>
        <w:jc w:val="center"/>
        <w:rPr>
          <w:caps/>
          <w:sz w:val="28"/>
        </w:rPr>
      </w:pPr>
    </w:p>
    <w:p w:rsidR="008A6A29" w:rsidRPr="00083671" w:rsidRDefault="008A6A29" w:rsidP="008A6A29">
      <w:pPr>
        <w:jc w:val="center"/>
        <w:rPr>
          <w:b/>
          <w:caps/>
          <w:sz w:val="36"/>
        </w:rPr>
      </w:pPr>
      <w:bookmarkStart w:id="0" w:name="OLE_LINK141"/>
      <w:bookmarkStart w:id="1" w:name="OLE_LINK142"/>
      <w:r w:rsidRPr="00083671">
        <w:rPr>
          <w:b/>
          <w:caps/>
          <w:sz w:val="44"/>
        </w:rPr>
        <w:t xml:space="preserve">ОСНОВНИ ПОДАЦИ о факултету инжењерских наука </w:t>
      </w:r>
    </w:p>
    <w:p w:rsidR="006A5BC3" w:rsidRPr="00083671" w:rsidRDefault="006A5BC3" w:rsidP="008A6A29">
      <w:pPr>
        <w:jc w:val="center"/>
        <w:rPr>
          <w:b/>
          <w:caps/>
          <w:sz w:val="32"/>
        </w:rPr>
      </w:pPr>
      <w:r w:rsidRPr="00083671">
        <w:rPr>
          <w:b/>
          <w:caps/>
          <w:sz w:val="32"/>
        </w:rPr>
        <w:br w:type="page"/>
      </w:r>
    </w:p>
    <w:bookmarkEnd w:id="0"/>
    <w:bookmarkEnd w:id="1"/>
    <w:p w:rsidR="007327F6" w:rsidRPr="00083671" w:rsidRDefault="007327F6" w:rsidP="007327F6">
      <w:pPr>
        <w:jc w:val="center"/>
        <w:rPr>
          <w:b/>
          <w:caps/>
          <w:sz w:val="28"/>
          <w:szCs w:val="28"/>
        </w:rPr>
      </w:pPr>
      <w:r w:rsidRPr="00083671">
        <w:rPr>
          <w:b/>
          <w:caps/>
          <w:sz w:val="28"/>
          <w:szCs w:val="28"/>
        </w:rPr>
        <w:t>О</w:t>
      </w:r>
      <w:r w:rsidRPr="00083671">
        <w:rPr>
          <w:b/>
          <w:sz w:val="28"/>
          <w:szCs w:val="28"/>
        </w:rPr>
        <w:t xml:space="preserve">сновни подаци о Факултету инжењерских наука </w:t>
      </w:r>
    </w:p>
    <w:p w:rsidR="007327F6" w:rsidRPr="00083671" w:rsidRDefault="007327F6" w:rsidP="007327F6">
      <w:pPr>
        <w:spacing w:before="240"/>
        <w:jc w:val="center"/>
        <w:rPr>
          <w:cap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1338"/>
        <w:gridCol w:w="2259"/>
        <w:gridCol w:w="1449"/>
        <w:gridCol w:w="2858"/>
      </w:tblGrid>
      <w:tr w:rsidR="007327F6" w:rsidRPr="00083671" w:rsidTr="004018D4">
        <w:tc>
          <w:tcPr>
            <w:tcW w:w="5000" w:type="pct"/>
            <w:gridSpan w:val="5"/>
          </w:tcPr>
          <w:p w:rsidR="007327F6" w:rsidRPr="00774E11" w:rsidRDefault="007327F6" w:rsidP="004018D4">
            <w:pPr>
              <w:pStyle w:val="Heading1"/>
              <w:rPr>
                <w:color w:val="000000"/>
                <w:sz w:val="20"/>
                <w:szCs w:val="20"/>
                <w:lang w:val="ru-RU"/>
              </w:rPr>
            </w:pPr>
            <w:r w:rsidRPr="00774E11">
              <w:rPr>
                <w:color w:val="000000"/>
                <w:sz w:val="20"/>
                <w:szCs w:val="20"/>
                <w:lang w:val="ru-RU"/>
              </w:rPr>
              <w:t>Назив  високошколске установе: Факултет инжењерских наука Универзитета у Крагујевцу</w:t>
            </w:r>
          </w:p>
        </w:tc>
      </w:tr>
      <w:tr w:rsidR="007327F6" w:rsidRPr="00083671" w:rsidTr="004018D4">
        <w:tc>
          <w:tcPr>
            <w:tcW w:w="871" w:type="pct"/>
          </w:tcPr>
          <w:p w:rsidR="007327F6" w:rsidRPr="00083671" w:rsidRDefault="007327F6" w:rsidP="004018D4">
            <w:pPr>
              <w:pStyle w:val="Heading1"/>
              <w:rPr>
                <w:b w:val="0"/>
                <w:color w:val="000000"/>
                <w:sz w:val="20"/>
                <w:szCs w:val="20"/>
              </w:rPr>
            </w:pPr>
            <w:r w:rsidRPr="00083671">
              <w:rPr>
                <w:b w:val="0"/>
                <w:color w:val="000000"/>
                <w:sz w:val="20"/>
                <w:szCs w:val="20"/>
              </w:rPr>
              <w:t>Универзитет у Крагујевцу</w:t>
            </w:r>
          </w:p>
          <w:p w:rsidR="007327F6" w:rsidRPr="00083671" w:rsidRDefault="007327F6" w:rsidP="004018D4">
            <w:pPr>
              <w:rPr>
                <w:color w:val="000000"/>
              </w:rPr>
            </w:pPr>
          </w:p>
        </w:tc>
        <w:tc>
          <w:tcPr>
            <w:tcW w:w="699" w:type="pct"/>
            <w:shd w:val="clear" w:color="auto" w:fill="CCCCCC"/>
          </w:tcPr>
          <w:p w:rsidR="007327F6" w:rsidRPr="00083671" w:rsidRDefault="007327F6" w:rsidP="004018D4">
            <w:pPr>
              <w:rPr>
                <w:b/>
                <w:color w:val="000000"/>
              </w:rPr>
            </w:pPr>
            <w:r w:rsidRPr="00083671">
              <w:rPr>
                <w:b/>
                <w:color w:val="000000"/>
              </w:rPr>
              <w:t>Факултет</w:t>
            </w:r>
          </w:p>
        </w:tc>
        <w:tc>
          <w:tcPr>
            <w:tcW w:w="1180" w:type="pct"/>
          </w:tcPr>
          <w:p w:rsidR="007327F6" w:rsidRPr="00083671" w:rsidRDefault="007327F6" w:rsidP="004018D4">
            <w:pPr>
              <w:pStyle w:val="Heading1"/>
              <w:rPr>
                <w:b w:val="0"/>
                <w:color w:val="000000"/>
                <w:sz w:val="20"/>
                <w:szCs w:val="20"/>
              </w:rPr>
            </w:pPr>
            <w:r w:rsidRPr="00083671">
              <w:rPr>
                <w:b w:val="0"/>
                <w:color w:val="000000"/>
                <w:sz w:val="20"/>
                <w:szCs w:val="20"/>
              </w:rPr>
              <w:t xml:space="preserve">Академија струковних студија </w:t>
            </w:r>
          </w:p>
        </w:tc>
        <w:tc>
          <w:tcPr>
            <w:tcW w:w="757" w:type="pct"/>
          </w:tcPr>
          <w:p w:rsidR="007327F6" w:rsidRPr="00083671" w:rsidRDefault="007327F6" w:rsidP="004018D4">
            <w:pPr>
              <w:pStyle w:val="Heading1"/>
              <w:rPr>
                <w:b w:val="0"/>
                <w:color w:val="000000"/>
                <w:sz w:val="20"/>
                <w:szCs w:val="20"/>
              </w:rPr>
            </w:pPr>
            <w:r w:rsidRPr="00083671">
              <w:rPr>
                <w:b w:val="0"/>
                <w:color w:val="000000"/>
                <w:sz w:val="20"/>
                <w:szCs w:val="20"/>
              </w:rPr>
              <w:t>Висока школа</w:t>
            </w:r>
          </w:p>
        </w:tc>
        <w:tc>
          <w:tcPr>
            <w:tcW w:w="1493" w:type="pct"/>
          </w:tcPr>
          <w:p w:rsidR="007327F6" w:rsidRPr="00083671" w:rsidRDefault="007327F6" w:rsidP="004018D4">
            <w:pPr>
              <w:pStyle w:val="Heading1"/>
              <w:rPr>
                <w:b w:val="0"/>
                <w:color w:val="000000"/>
                <w:sz w:val="20"/>
                <w:szCs w:val="20"/>
              </w:rPr>
            </w:pPr>
            <w:r w:rsidRPr="00083671">
              <w:rPr>
                <w:b w:val="0"/>
                <w:color w:val="000000"/>
                <w:sz w:val="20"/>
                <w:szCs w:val="20"/>
              </w:rPr>
              <w:t xml:space="preserve">Висока школа струковних студија </w:t>
            </w:r>
          </w:p>
        </w:tc>
      </w:tr>
    </w:tbl>
    <w:p w:rsidR="007327F6" w:rsidRPr="00083671" w:rsidRDefault="007327F6" w:rsidP="007327F6">
      <w:pP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7327F6" w:rsidRPr="00083671" w:rsidTr="004018D4">
        <w:tc>
          <w:tcPr>
            <w:tcW w:w="5000" w:type="pct"/>
          </w:tcPr>
          <w:p w:rsidR="007327F6" w:rsidRPr="00774E11" w:rsidRDefault="007327F6" w:rsidP="004018D4">
            <w:pPr>
              <w:pStyle w:val="Heading1"/>
              <w:rPr>
                <w:color w:val="000000"/>
                <w:sz w:val="20"/>
                <w:szCs w:val="20"/>
                <w:lang w:val="ru-RU"/>
              </w:rPr>
            </w:pPr>
            <w:r w:rsidRPr="00774E11">
              <w:rPr>
                <w:color w:val="000000"/>
                <w:sz w:val="20"/>
                <w:szCs w:val="20"/>
                <w:lang w:val="ru-RU"/>
              </w:rPr>
              <w:t>Адреса: Факултет инжењерских наука, Сестре Јањић 6, 34000 Крагујевац</w:t>
            </w:r>
          </w:p>
          <w:p w:rsidR="007327F6" w:rsidRPr="00083671" w:rsidRDefault="007327F6" w:rsidP="004018D4">
            <w:pPr>
              <w:rPr>
                <w:b/>
                <w:color w:val="000000"/>
              </w:rPr>
            </w:pPr>
            <w:r w:rsidRPr="00083671">
              <w:rPr>
                <w:b/>
                <w:color w:val="000000"/>
              </w:rPr>
              <w:t xml:space="preserve">Web адреса: </w:t>
            </w:r>
            <w:hyperlink r:id="rId10" w:history="1">
              <w:r w:rsidRPr="00083671">
                <w:rPr>
                  <w:rStyle w:val="Hyperlink"/>
                </w:rPr>
                <w:t>http://www.fink.rs</w:t>
              </w:r>
            </w:hyperlink>
          </w:p>
        </w:tc>
      </w:tr>
    </w:tbl>
    <w:p w:rsidR="007327F6" w:rsidRPr="00083671" w:rsidRDefault="007327F6" w:rsidP="007327F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1943"/>
        <w:gridCol w:w="1926"/>
        <w:gridCol w:w="1910"/>
        <w:gridCol w:w="1863"/>
      </w:tblGrid>
      <w:tr w:rsidR="007327F6" w:rsidRPr="00083671" w:rsidTr="004018D4">
        <w:tc>
          <w:tcPr>
            <w:tcW w:w="5000" w:type="pct"/>
            <w:gridSpan w:val="5"/>
          </w:tcPr>
          <w:p w:rsidR="007327F6" w:rsidRPr="00083671" w:rsidRDefault="007327F6" w:rsidP="004018D4">
            <w:pPr>
              <w:rPr>
                <w:color w:val="000000"/>
              </w:rPr>
            </w:pPr>
            <w:r w:rsidRPr="00083671">
              <w:rPr>
                <w:b/>
                <w:color w:val="000000"/>
              </w:rPr>
              <w:t>Образовно-научно/образовно-уметничко поље</w:t>
            </w:r>
          </w:p>
        </w:tc>
      </w:tr>
      <w:tr w:rsidR="007327F6" w:rsidRPr="00083671" w:rsidTr="004018D4">
        <w:tc>
          <w:tcPr>
            <w:tcW w:w="1008" w:type="pct"/>
          </w:tcPr>
          <w:p w:rsidR="007327F6" w:rsidRPr="00083671" w:rsidRDefault="007327F6" w:rsidP="004018D4">
            <w:pPr>
              <w:rPr>
                <w:color w:val="000000"/>
              </w:rPr>
            </w:pPr>
            <w:r w:rsidRPr="00083671">
              <w:rPr>
                <w:color w:val="000000"/>
              </w:rPr>
              <w:t>Природно-математичке науке</w:t>
            </w:r>
          </w:p>
        </w:tc>
        <w:tc>
          <w:tcPr>
            <w:tcW w:w="1015" w:type="pct"/>
          </w:tcPr>
          <w:p w:rsidR="007327F6" w:rsidRPr="00083671" w:rsidRDefault="007327F6" w:rsidP="004018D4">
            <w:pPr>
              <w:rPr>
                <w:color w:val="000000"/>
              </w:rPr>
            </w:pPr>
            <w:r w:rsidRPr="00083671">
              <w:rPr>
                <w:color w:val="000000"/>
              </w:rPr>
              <w:t>Друштвено-хуманистичке науке</w:t>
            </w:r>
          </w:p>
        </w:tc>
        <w:tc>
          <w:tcPr>
            <w:tcW w:w="1006" w:type="pct"/>
          </w:tcPr>
          <w:p w:rsidR="007327F6" w:rsidRPr="00083671" w:rsidRDefault="007327F6" w:rsidP="004018D4">
            <w:pPr>
              <w:rPr>
                <w:color w:val="000000"/>
              </w:rPr>
            </w:pPr>
            <w:r w:rsidRPr="00083671">
              <w:rPr>
                <w:color w:val="000000"/>
              </w:rPr>
              <w:t>Медицинске науке</w:t>
            </w:r>
          </w:p>
        </w:tc>
        <w:tc>
          <w:tcPr>
            <w:tcW w:w="998" w:type="pct"/>
            <w:shd w:val="clear" w:color="auto" w:fill="CCCCCC"/>
          </w:tcPr>
          <w:p w:rsidR="007327F6" w:rsidRPr="00083671" w:rsidRDefault="007327F6" w:rsidP="004018D4">
            <w:pPr>
              <w:rPr>
                <w:b/>
                <w:color w:val="000000"/>
              </w:rPr>
            </w:pPr>
            <w:r w:rsidRPr="00083671">
              <w:rPr>
                <w:b/>
                <w:color w:val="000000"/>
              </w:rPr>
              <w:t>Техничко-технолошке науке</w:t>
            </w:r>
          </w:p>
        </w:tc>
        <w:tc>
          <w:tcPr>
            <w:tcW w:w="973" w:type="pct"/>
          </w:tcPr>
          <w:p w:rsidR="007327F6" w:rsidRPr="00083671" w:rsidRDefault="007327F6" w:rsidP="004018D4">
            <w:pPr>
              <w:rPr>
                <w:color w:val="000000"/>
              </w:rPr>
            </w:pPr>
            <w:r w:rsidRPr="00083671">
              <w:rPr>
                <w:color w:val="000000"/>
              </w:rPr>
              <w:t>Уметност</w:t>
            </w:r>
          </w:p>
          <w:p w:rsidR="007327F6" w:rsidRPr="00083671" w:rsidRDefault="007327F6" w:rsidP="004018D4">
            <w:pPr>
              <w:rPr>
                <w:color w:val="000000"/>
              </w:rPr>
            </w:pPr>
          </w:p>
        </w:tc>
      </w:tr>
    </w:tbl>
    <w:p w:rsidR="007327F6" w:rsidRPr="00083671" w:rsidRDefault="007327F6" w:rsidP="007327F6">
      <w:pPr>
        <w:spacing w:before="240" w:after="120"/>
        <w:rPr>
          <w:b/>
          <w:bCs/>
          <w:sz w:val="24"/>
        </w:rPr>
      </w:pPr>
      <w:bookmarkStart w:id="2" w:name="OLE_LINK157"/>
      <w:bookmarkStart w:id="3" w:name="OLE_LINK158"/>
      <w:r w:rsidRPr="00083671">
        <w:rPr>
          <w:b/>
          <w:bCs/>
          <w:sz w:val="24"/>
        </w:rPr>
        <w:t>Листа ангажованих наставника сарадника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339"/>
        <w:gridCol w:w="820"/>
        <w:gridCol w:w="751"/>
        <w:gridCol w:w="1082"/>
        <w:gridCol w:w="749"/>
        <w:gridCol w:w="748"/>
        <w:gridCol w:w="1474"/>
      </w:tblGrid>
      <w:tr w:rsidR="007327F6" w:rsidRPr="00083671" w:rsidTr="004018D4">
        <w:tc>
          <w:tcPr>
            <w:tcW w:w="1365" w:type="pct"/>
          </w:tcPr>
          <w:p w:rsidR="007327F6" w:rsidRPr="00083671" w:rsidRDefault="007327F6" w:rsidP="004018D4">
            <w:pPr>
              <w:spacing w:before="0"/>
              <w:rPr>
                <w:b/>
                <w:color w:val="000000"/>
              </w:rPr>
            </w:pPr>
            <w:r w:rsidRPr="00083671">
              <w:rPr>
                <w:b/>
                <w:color w:val="000000"/>
              </w:rPr>
              <w:t>Број наставника</w:t>
            </w:r>
          </w:p>
        </w:tc>
        <w:tc>
          <w:tcPr>
            <w:tcW w:w="702" w:type="pct"/>
            <w:shd w:val="clear" w:color="auto" w:fill="auto"/>
          </w:tcPr>
          <w:p w:rsidR="007327F6" w:rsidRPr="00083671" w:rsidRDefault="007327F6" w:rsidP="004018D4">
            <w:pPr>
              <w:spacing w:before="0"/>
              <w:rPr>
                <w:color w:val="000000"/>
              </w:rPr>
            </w:pPr>
            <w:r w:rsidRPr="00083671">
              <w:rPr>
                <w:color w:val="000000"/>
              </w:rPr>
              <w:t>Предавачи</w:t>
            </w:r>
          </w:p>
          <w:p w:rsidR="007327F6" w:rsidRPr="00083671" w:rsidRDefault="007327F6" w:rsidP="004018D4">
            <w:pPr>
              <w:spacing w:before="0"/>
              <w:rPr>
                <w:color w:val="000000"/>
              </w:rPr>
            </w:pPr>
          </w:p>
        </w:tc>
        <w:tc>
          <w:tcPr>
            <w:tcW w:w="826" w:type="pct"/>
            <w:gridSpan w:val="2"/>
            <w:shd w:val="clear" w:color="auto" w:fill="auto"/>
          </w:tcPr>
          <w:p w:rsidR="007327F6" w:rsidRPr="00083671" w:rsidRDefault="007327F6" w:rsidP="004018D4">
            <w:pPr>
              <w:spacing w:before="0"/>
              <w:rPr>
                <w:color w:val="000000"/>
              </w:rPr>
            </w:pPr>
            <w:r w:rsidRPr="00083671">
              <w:rPr>
                <w:color w:val="000000"/>
              </w:rPr>
              <w:t>Професори стр. студ.</w:t>
            </w:r>
          </w:p>
        </w:tc>
        <w:tc>
          <w:tcPr>
            <w:tcW w:w="548" w:type="pct"/>
            <w:shd w:val="clear" w:color="auto" w:fill="auto"/>
          </w:tcPr>
          <w:p w:rsidR="007327F6" w:rsidRPr="00083671" w:rsidRDefault="007327F6" w:rsidP="004018D4">
            <w:pPr>
              <w:spacing w:before="0"/>
              <w:rPr>
                <w:color w:val="000000"/>
              </w:rPr>
            </w:pPr>
            <w:r w:rsidRPr="00083671">
              <w:rPr>
                <w:color w:val="000000"/>
              </w:rPr>
              <w:t>Доценти</w:t>
            </w:r>
          </w:p>
          <w:p w:rsidR="007327F6" w:rsidRPr="00083671" w:rsidRDefault="007327F6" w:rsidP="004018D4">
            <w:pPr>
              <w:spacing w:before="0"/>
              <w:rPr>
                <w:color w:val="000000"/>
              </w:rPr>
            </w:pPr>
          </w:p>
        </w:tc>
        <w:tc>
          <w:tcPr>
            <w:tcW w:w="787" w:type="pct"/>
            <w:gridSpan w:val="2"/>
            <w:shd w:val="clear" w:color="auto" w:fill="auto"/>
          </w:tcPr>
          <w:p w:rsidR="007327F6" w:rsidRPr="00083671" w:rsidRDefault="007327F6" w:rsidP="004018D4">
            <w:pPr>
              <w:spacing w:before="0"/>
              <w:rPr>
                <w:color w:val="000000"/>
              </w:rPr>
            </w:pPr>
            <w:r w:rsidRPr="00083671">
              <w:rPr>
                <w:color w:val="000000"/>
              </w:rPr>
              <w:t>Ванредни професори</w:t>
            </w:r>
          </w:p>
        </w:tc>
        <w:tc>
          <w:tcPr>
            <w:tcW w:w="772" w:type="pct"/>
            <w:shd w:val="clear" w:color="auto" w:fill="auto"/>
          </w:tcPr>
          <w:p w:rsidR="007327F6" w:rsidRPr="00083671" w:rsidRDefault="007327F6" w:rsidP="004018D4">
            <w:pPr>
              <w:spacing w:before="0"/>
              <w:rPr>
                <w:color w:val="000000"/>
              </w:rPr>
            </w:pPr>
            <w:r w:rsidRPr="00083671">
              <w:rPr>
                <w:color w:val="000000"/>
              </w:rPr>
              <w:t>Редовни професори</w:t>
            </w:r>
          </w:p>
        </w:tc>
      </w:tr>
      <w:tr w:rsidR="007327F6" w:rsidRPr="00083671" w:rsidTr="004018D4">
        <w:tc>
          <w:tcPr>
            <w:tcW w:w="1365" w:type="pct"/>
            <w:vAlign w:val="center"/>
          </w:tcPr>
          <w:p w:rsidR="007327F6" w:rsidRPr="00083671" w:rsidRDefault="007327F6" w:rsidP="004018D4">
            <w:pPr>
              <w:spacing w:before="0"/>
              <w:rPr>
                <w:color w:val="000000"/>
              </w:rPr>
            </w:pPr>
            <w:r w:rsidRPr="00083671">
              <w:rPr>
                <w:color w:val="000000"/>
              </w:rPr>
              <w:t xml:space="preserve">Са пуним радним временом </w:t>
            </w:r>
          </w:p>
        </w:tc>
        <w:tc>
          <w:tcPr>
            <w:tcW w:w="702" w:type="pct"/>
            <w:shd w:val="clear" w:color="auto" w:fill="auto"/>
            <w:vAlign w:val="center"/>
          </w:tcPr>
          <w:p w:rsidR="007327F6" w:rsidRPr="00083671" w:rsidRDefault="007327F6" w:rsidP="004018D4">
            <w:pPr>
              <w:spacing w:before="0"/>
              <w:jc w:val="center"/>
              <w:rPr>
                <w:color w:val="000000"/>
              </w:rPr>
            </w:pPr>
            <w:r w:rsidRPr="00083671">
              <w:rPr>
                <w:color w:val="000000"/>
              </w:rPr>
              <w:t>1</w:t>
            </w:r>
          </w:p>
        </w:tc>
        <w:tc>
          <w:tcPr>
            <w:tcW w:w="826" w:type="pct"/>
            <w:gridSpan w:val="2"/>
            <w:shd w:val="clear" w:color="auto" w:fill="auto"/>
            <w:vAlign w:val="center"/>
          </w:tcPr>
          <w:p w:rsidR="007327F6" w:rsidRPr="00083671" w:rsidRDefault="007327F6" w:rsidP="004018D4">
            <w:pPr>
              <w:spacing w:before="0"/>
              <w:jc w:val="center"/>
              <w:rPr>
                <w:color w:val="000000"/>
              </w:rPr>
            </w:pPr>
            <w:r w:rsidRPr="00083671">
              <w:rPr>
                <w:color w:val="000000"/>
              </w:rPr>
              <w:t>0</w:t>
            </w:r>
          </w:p>
        </w:tc>
        <w:tc>
          <w:tcPr>
            <w:tcW w:w="548" w:type="pct"/>
            <w:shd w:val="clear" w:color="auto" w:fill="auto"/>
            <w:vAlign w:val="center"/>
          </w:tcPr>
          <w:p w:rsidR="007327F6" w:rsidRPr="00083671" w:rsidRDefault="007327F6" w:rsidP="004018D4">
            <w:pPr>
              <w:spacing w:before="0"/>
              <w:jc w:val="center"/>
            </w:pPr>
            <w:r w:rsidRPr="00083671">
              <w:t>13</w:t>
            </w:r>
          </w:p>
        </w:tc>
        <w:tc>
          <w:tcPr>
            <w:tcW w:w="787" w:type="pct"/>
            <w:gridSpan w:val="2"/>
            <w:shd w:val="clear" w:color="auto" w:fill="auto"/>
            <w:vAlign w:val="center"/>
          </w:tcPr>
          <w:p w:rsidR="007327F6" w:rsidRPr="00083671" w:rsidRDefault="007327F6" w:rsidP="004018D4">
            <w:pPr>
              <w:spacing w:before="0"/>
              <w:jc w:val="center"/>
              <w:rPr>
                <w:color w:val="000000"/>
              </w:rPr>
            </w:pPr>
            <w:r w:rsidRPr="00083671">
              <w:rPr>
                <w:color w:val="000000"/>
              </w:rPr>
              <w:t>11</w:t>
            </w:r>
          </w:p>
        </w:tc>
        <w:tc>
          <w:tcPr>
            <w:tcW w:w="772" w:type="pct"/>
            <w:shd w:val="clear" w:color="auto" w:fill="auto"/>
            <w:vAlign w:val="center"/>
          </w:tcPr>
          <w:p w:rsidR="007327F6" w:rsidRPr="00083671" w:rsidRDefault="007327F6" w:rsidP="004018D4">
            <w:pPr>
              <w:spacing w:before="0"/>
              <w:jc w:val="center"/>
              <w:rPr>
                <w:color w:val="000000"/>
              </w:rPr>
            </w:pPr>
            <w:r w:rsidRPr="00083671">
              <w:rPr>
                <w:color w:val="000000"/>
              </w:rPr>
              <w:t>35</w:t>
            </w:r>
          </w:p>
        </w:tc>
      </w:tr>
      <w:tr w:rsidR="007327F6" w:rsidRPr="00083671" w:rsidTr="004018D4">
        <w:tc>
          <w:tcPr>
            <w:tcW w:w="1365" w:type="pct"/>
            <w:vAlign w:val="center"/>
          </w:tcPr>
          <w:p w:rsidR="007327F6" w:rsidRPr="00083671" w:rsidRDefault="007327F6" w:rsidP="004018D4">
            <w:pPr>
              <w:spacing w:before="0"/>
              <w:rPr>
                <w:color w:val="000000"/>
              </w:rPr>
            </w:pPr>
            <w:r w:rsidRPr="00083671">
              <w:rPr>
                <w:color w:val="000000"/>
              </w:rPr>
              <w:t xml:space="preserve">Са непуним радним </w:t>
            </w:r>
            <w:bookmarkStart w:id="4" w:name="OLE_LINK115"/>
            <w:bookmarkStart w:id="5" w:name="OLE_LINK116"/>
            <w:r w:rsidRPr="00083671">
              <w:rPr>
                <w:color w:val="000000"/>
              </w:rPr>
              <w:t>временом (у допунском радном односу)</w:t>
            </w:r>
            <w:bookmarkEnd w:id="4"/>
            <w:bookmarkEnd w:id="5"/>
          </w:p>
        </w:tc>
        <w:tc>
          <w:tcPr>
            <w:tcW w:w="702" w:type="pct"/>
            <w:shd w:val="clear" w:color="auto" w:fill="auto"/>
            <w:vAlign w:val="center"/>
          </w:tcPr>
          <w:p w:rsidR="007327F6" w:rsidRPr="00083671" w:rsidRDefault="007327F6" w:rsidP="004018D4">
            <w:pPr>
              <w:spacing w:before="0"/>
              <w:jc w:val="center"/>
              <w:rPr>
                <w:color w:val="000000"/>
              </w:rPr>
            </w:pPr>
            <w:r w:rsidRPr="00083671">
              <w:rPr>
                <w:color w:val="000000"/>
              </w:rPr>
              <w:t>0</w:t>
            </w:r>
          </w:p>
        </w:tc>
        <w:tc>
          <w:tcPr>
            <w:tcW w:w="826" w:type="pct"/>
            <w:gridSpan w:val="2"/>
            <w:shd w:val="clear" w:color="auto" w:fill="auto"/>
            <w:vAlign w:val="center"/>
          </w:tcPr>
          <w:p w:rsidR="007327F6" w:rsidRPr="00083671" w:rsidRDefault="007327F6" w:rsidP="004018D4">
            <w:pPr>
              <w:spacing w:before="0"/>
              <w:jc w:val="center"/>
              <w:rPr>
                <w:color w:val="000000"/>
              </w:rPr>
            </w:pPr>
            <w:r w:rsidRPr="00083671">
              <w:rPr>
                <w:color w:val="000000"/>
              </w:rPr>
              <w:t>0</w:t>
            </w:r>
          </w:p>
        </w:tc>
        <w:tc>
          <w:tcPr>
            <w:tcW w:w="548" w:type="pct"/>
            <w:shd w:val="clear" w:color="auto" w:fill="auto"/>
            <w:vAlign w:val="center"/>
          </w:tcPr>
          <w:p w:rsidR="007327F6" w:rsidRPr="00083671" w:rsidRDefault="007327F6" w:rsidP="004018D4">
            <w:pPr>
              <w:spacing w:before="0"/>
              <w:jc w:val="center"/>
              <w:rPr>
                <w:color w:val="000000"/>
              </w:rPr>
            </w:pPr>
            <w:r w:rsidRPr="00083671">
              <w:rPr>
                <w:color w:val="000000"/>
              </w:rPr>
              <w:t>6</w:t>
            </w:r>
          </w:p>
        </w:tc>
        <w:tc>
          <w:tcPr>
            <w:tcW w:w="787" w:type="pct"/>
            <w:gridSpan w:val="2"/>
            <w:shd w:val="clear" w:color="auto" w:fill="auto"/>
            <w:vAlign w:val="center"/>
          </w:tcPr>
          <w:p w:rsidR="007327F6" w:rsidRPr="00083671" w:rsidRDefault="007327F6" w:rsidP="004018D4">
            <w:pPr>
              <w:spacing w:before="0"/>
              <w:jc w:val="center"/>
              <w:rPr>
                <w:color w:val="000000"/>
              </w:rPr>
            </w:pPr>
            <w:r w:rsidRPr="00083671">
              <w:rPr>
                <w:color w:val="000000"/>
              </w:rPr>
              <w:t>3</w:t>
            </w:r>
          </w:p>
        </w:tc>
        <w:tc>
          <w:tcPr>
            <w:tcW w:w="772" w:type="pct"/>
            <w:shd w:val="clear" w:color="auto" w:fill="auto"/>
            <w:vAlign w:val="center"/>
          </w:tcPr>
          <w:p w:rsidR="007327F6" w:rsidRPr="00083671" w:rsidRDefault="007327F6" w:rsidP="004018D4">
            <w:pPr>
              <w:spacing w:before="0"/>
              <w:jc w:val="center"/>
              <w:rPr>
                <w:color w:val="000000"/>
              </w:rPr>
            </w:pPr>
            <w:r w:rsidRPr="00083671">
              <w:rPr>
                <w:color w:val="000000"/>
              </w:rPr>
              <w:t>2</w:t>
            </w:r>
          </w:p>
        </w:tc>
      </w:tr>
      <w:tr w:rsidR="007327F6" w:rsidRPr="00083671" w:rsidTr="004018D4">
        <w:tc>
          <w:tcPr>
            <w:tcW w:w="1365" w:type="pct"/>
          </w:tcPr>
          <w:p w:rsidR="007327F6" w:rsidRPr="00083671" w:rsidRDefault="007327F6" w:rsidP="004018D4">
            <w:pPr>
              <w:spacing w:before="0"/>
              <w:jc w:val="right"/>
              <w:rPr>
                <w:b/>
                <w:color w:val="000000"/>
              </w:rPr>
            </w:pPr>
            <w:r w:rsidRPr="00083671">
              <w:rPr>
                <w:b/>
                <w:color w:val="000000"/>
              </w:rPr>
              <w:t xml:space="preserve">Укупан број </w:t>
            </w:r>
          </w:p>
        </w:tc>
        <w:tc>
          <w:tcPr>
            <w:tcW w:w="702" w:type="pct"/>
            <w:shd w:val="clear" w:color="auto" w:fill="auto"/>
          </w:tcPr>
          <w:p w:rsidR="007327F6" w:rsidRPr="00083671" w:rsidRDefault="007327F6" w:rsidP="004018D4">
            <w:pPr>
              <w:spacing w:before="0"/>
              <w:jc w:val="center"/>
              <w:rPr>
                <w:color w:val="000000"/>
              </w:rPr>
            </w:pPr>
            <w:r w:rsidRPr="00083671">
              <w:rPr>
                <w:b/>
                <w:color w:val="000000"/>
              </w:rPr>
              <w:t>1</w:t>
            </w:r>
          </w:p>
        </w:tc>
        <w:tc>
          <w:tcPr>
            <w:tcW w:w="826" w:type="pct"/>
            <w:gridSpan w:val="2"/>
            <w:shd w:val="clear" w:color="auto" w:fill="auto"/>
          </w:tcPr>
          <w:p w:rsidR="007327F6" w:rsidRPr="00083671" w:rsidRDefault="007327F6" w:rsidP="004018D4">
            <w:pPr>
              <w:spacing w:before="0"/>
              <w:jc w:val="center"/>
              <w:rPr>
                <w:color w:val="000000"/>
              </w:rPr>
            </w:pPr>
            <w:r w:rsidRPr="00083671">
              <w:rPr>
                <w:color w:val="000000"/>
              </w:rPr>
              <w:t>0</w:t>
            </w:r>
          </w:p>
        </w:tc>
        <w:tc>
          <w:tcPr>
            <w:tcW w:w="548" w:type="pct"/>
            <w:shd w:val="clear" w:color="auto" w:fill="auto"/>
          </w:tcPr>
          <w:p w:rsidR="007327F6" w:rsidRPr="00083671" w:rsidRDefault="007327F6" w:rsidP="004018D4">
            <w:pPr>
              <w:spacing w:before="0"/>
              <w:jc w:val="center"/>
              <w:rPr>
                <w:b/>
                <w:color w:val="000000"/>
              </w:rPr>
            </w:pPr>
            <w:r w:rsidRPr="00083671">
              <w:rPr>
                <w:b/>
                <w:color w:val="000000"/>
              </w:rPr>
              <w:t>19</w:t>
            </w:r>
          </w:p>
        </w:tc>
        <w:tc>
          <w:tcPr>
            <w:tcW w:w="787" w:type="pct"/>
            <w:gridSpan w:val="2"/>
            <w:shd w:val="clear" w:color="auto" w:fill="auto"/>
          </w:tcPr>
          <w:p w:rsidR="007327F6" w:rsidRPr="00083671" w:rsidRDefault="007327F6" w:rsidP="004018D4">
            <w:pPr>
              <w:spacing w:before="0"/>
              <w:jc w:val="center"/>
              <w:rPr>
                <w:b/>
                <w:color w:val="000000"/>
              </w:rPr>
            </w:pPr>
            <w:r w:rsidRPr="00083671">
              <w:rPr>
                <w:b/>
                <w:color w:val="000000"/>
              </w:rPr>
              <w:t>14</w:t>
            </w:r>
          </w:p>
        </w:tc>
        <w:tc>
          <w:tcPr>
            <w:tcW w:w="772" w:type="pct"/>
            <w:shd w:val="clear" w:color="auto" w:fill="auto"/>
          </w:tcPr>
          <w:p w:rsidR="007327F6" w:rsidRPr="00083671" w:rsidRDefault="007327F6" w:rsidP="004018D4">
            <w:pPr>
              <w:spacing w:before="0"/>
              <w:jc w:val="center"/>
              <w:rPr>
                <w:b/>
                <w:color w:val="000000"/>
              </w:rPr>
            </w:pPr>
            <w:r w:rsidRPr="00083671">
              <w:rPr>
                <w:b/>
                <w:color w:val="000000"/>
              </w:rPr>
              <w:t>37</w:t>
            </w:r>
          </w:p>
        </w:tc>
      </w:tr>
      <w:tr w:rsidR="007327F6" w:rsidRPr="00083671" w:rsidTr="004018D4">
        <w:tc>
          <w:tcPr>
            <w:tcW w:w="1365" w:type="pct"/>
          </w:tcPr>
          <w:p w:rsidR="007327F6" w:rsidRPr="00083671" w:rsidRDefault="007327F6" w:rsidP="004018D4">
            <w:pPr>
              <w:spacing w:before="0"/>
              <w:jc w:val="right"/>
              <w:rPr>
                <w:b/>
                <w:color w:val="000000"/>
              </w:rPr>
            </w:pPr>
            <w:r w:rsidRPr="00083671">
              <w:rPr>
                <w:b/>
                <w:color w:val="000000"/>
              </w:rPr>
              <w:t>Укупан број наставника</w:t>
            </w:r>
          </w:p>
        </w:tc>
        <w:tc>
          <w:tcPr>
            <w:tcW w:w="3635" w:type="pct"/>
            <w:gridSpan w:val="7"/>
            <w:shd w:val="clear" w:color="auto" w:fill="auto"/>
          </w:tcPr>
          <w:p w:rsidR="007327F6" w:rsidRPr="00083671" w:rsidRDefault="007327F6" w:rsidP="004018D4">
            <w:pPr>
              <w:spacing w:before="0"/>
              <w:rPr>
                <w:b/>
                <w:color w:val="000000"/>
              </w:rPr>
            </w:pPr>
            <w:r w:rsidRPr="00083671">
              <w:rPr>
                <w:b/>
                <w:color w:val="000000"/>
              </w:rPr>
              <w:t>71</w:t>
            </w:r>
          </w:p>
        </w:tc>
      </w:tr>
      <w:tr w:rsidR="007327F6" w:rsidRPr="00083671" w:rsidTr="004018D4">
        <w:tc>
          <w:tcPr>
            <w:tcW w:w="1365" w:type="pct"/>
          </w:tcPr>
          <w:p w:rsidR="007327F6" w:rsidRPr="00083671" w:rsidRDefault="007327F6" w:rsidP="004018D4">
            <w:pPr>
              <w:spacing w:before="0"/>
              <w:jc w:val="right"/>
              <w:rPr>
                <w:b/>
                <w:color w:val="000000"/>
              </w:rPr>
            </w:pPr>
          </w:p>
        </w:tc>
        <w:tc>
          <w:tcPr>
            <w:tcW w:w="3635" w:type="pct"/>
            <w:gridSpan w:val="7"/>
            <w:shd w:val="clear" w:color="auto" w:fill="auto"/>
          </w:tcPr>
          <w:p w:rsidR="007327F6" w:rsidRPr="00083671" w:rsidRDefault="007327F6" w:rsidP="004018D4">
            <w:pPr>
              <w:spacing w:before="0"/>
              <w:rPr>
                <w:color w:val="000000"/>
              </w:rPr>
            </w:pPr>
          </w:p>
        </w:tc>
      </w:tr>
      <w:tr w:rsidR="007327F6" w:rsidRPr="00083671" w:rsidTr="004018D4">
        <w:tc>
          <w:tcPr>
            <w:tcW w:w="1365" w:type="pct"/>
          </w:tcPr>
          <w:p w:rsidR="007327F6" w:rsidRPr="00083671" w:rsidRDefault="007327F6" w:rsidP="004018D4">
            <w:pPr>
              <w:spacing w:before="0"/>
              <w:rPr>
                <w:b/>
                <w:color w:val="000000"/>
              </w:rPr>
            </w:pPr>
            <w:r w:rsidRPr="00083671">
              <w:rPr>
                <w:b/>
                <w:color w:val="000000"/>
              </w:rPr>
              <w:t>Број сарадника</w:t>
            </w:r>
          </w:p>
        </w:tc>
        <w:tc>
          <w:tcPr>
            <w:tcW w:w="1133" w:type="pct"/>
            <w:gridSpan w:val="2"/>
            <w:shd w:val="clear" w:color="auto" w:fill="auto"/>
          </w:tcPr>
          <w:p w:rsidR="007327F6" w:rsidRPr="00083671" w:rsidRDefault="007327F6" w:rsidP="004018D4">
            <w:pPr>
              <w:spacing w:before="0"/>
              <w:rPr>
                <w:color w:val="000000"/>
              </w:rPr>
            </w:pPr>
            <w:r w:rsidRPr="00083671">
              <w:rPr>
                <w:color w:val="000000"/>
              </w:rPr>
              <w:t>Сарадници у настави</w:t>
            </w:r>
          </w:p>
        </w:tc>
        <w:tc>
          <w:tcPr>
            <w:tcW w:w="1337" w:type="pct"/>
            <w:gridSpan w:val="3"/>
            <w:shd w:val="clear" w:color="auto" w:fill="auto"/>
          </w:tcPr>
          <w:p w:rsidR="007327F6" w:rsidRPr="00083671" w:rsidRDefault="007327F6" w:rsidP="004018D4">
            <w:pPr>
              <w:spacing w:before="0"/>
              <w:rPr>
                <w:color w:val="000000"/>
              </w:rPr>
            </w:pPr>
            <w:r w:rsidRPr="00083671">
              <w:rPr>
                <w:color w:val="000000"/>
              </w:rPr>
              <w:t>Асистенти</w:t>
            </w:r>
          </w:p>
          <w:p w:rsidR="007327F6" w:rsidRPr="00083671" w:rsidRDefault="007327F6" w:rsidP="004018D4">
            <w:pPr>
              <w:spacing w:before="0"/>
              <w:rPr>
                <w:color w:val="000000"/>
              </w:rPr>
            </w:pPr>
          </w:p>
        </w:tc>
        <w:tc>
          <w:tcPr>
            <w:tcW w:w="1165" w:type="pct"/>
            <w:gridSpan w:val="2"/>
            <w:shd w:val="clear" w:color="auto" w:fill="auto"/>
          </w:tcPr>
          <w:p w:rsidR="007327F6" w:rsidRPr="00083671" w:rsidRDefault="007327F6" w:rsidP="004018D4">
            <w:pPr>
              <w:spacing w:before="0"/>
              <w:rPr>
                <w:color w:val="000000"/>
              </w:rPr>
            </w:pPr>
            <w:r w:rsidRPr="00083671">
              <w:rPr>
                <w:color w:val="000000"/>
              </w:rPr>
              <w:t>Лектори и виши лектори</w:t>
            </w:r>
          </w:p>
        </w:tc>
      </w:tr>
      <w:tr w:rsidR="007327F6" w:rsidRPr="00083671" w:rsidTr="004018D4">
        <w:tc>
          <w:tcPr>
            <w:tcW w:w="1365" w:type="pct"/>
            <w:vAlign w:val="center"/>
          </w:tcPr>
          <w:p w:rsidR="007327F6" w:rsidRPr="00083671" w:rsidRDefault="007327F6" w:rsidP="004018D4">
            <w:pPr>
              <w:spacing w:before="0"/>
              <w:rPr>
                <w:color w:val="000000"/>
              </w:rPr>
            </w:pPr>
            <w:r w:rsidRPr="00083671">
              <w:rPr>
                <w:color w:val="000000"/>
              </w:rPr>
              <w:t xml:space="preserve">Са пуним радним временом </w:t>
            </w:r>
          </w:p>
        </w:tc>
        <w:tc>
          <w:tcPr>
            <w:tcW w:w="1133" w:type="pct"/>
            <w:gridSpan w:val="2"/>
            <w:shd w:val="clear" w:color="auto" w:fill="auto"/>
            <w:vAlign w:val="center"/>
          </w:tcPr>
          <w:p w:rsidR="007327F6" w:rsidRPr="00083671" w:rsidRDefault="007327F6" w:rsidP="004018D4">
            <w:pPr>
              <w:spacing w:before="0"/>
              <w:jc w:val="center"/>
              <w:rPr>
                <w:color w:val="000000"/>
              </w:rPr>
            </w:pPr>
            <w:r w:rsidRPr="00083671">
              <w:rPr>
                <w:color w:val="000000"/>
              </w:rPr>
              <w:t>0+44 истраживача сарадника</w:t>
            </w:r>
          </w:p>
        </w:tc>
        <w:tc>
          <w:tcPr>
            <w:tcW w:w="1337" w:type="pct"/>
            <w:gridSpan w:val="3"/>
            <w:shd w:val="clear" w:color="auto" w:fill="auto"/>
            <w:vAlign w:val="center"/>
          </w:tcPr>
          <w:p w:rsidR="007327F6" w:rsidRPr="00083671" w:rsidRDefault="007327F6" w:rsidP="004018D4">
            <w:pPr>
              <w:spacing w:before="0"/>
              <w:jc w:val="center"/>
              <w:rPr>
                <w:color w:val="000000"/>
              </w:rPr>
            </w:pPr>
            <w:r w:rsidRPr="00083671">
              <w:rPr>
                <w:color w:val="000000"/>
              </w:rPr>
              <w:t>3</w:t>
            </w:r>
          </w:p>
        </w:tc>
        <w:tc>
          <w:tcPr>
            <w:tcW w:w="1165" w:type="pct"/>
            <w:gridSpan w:val="2"/>
            <w:shd w:val="clear" w:color="auto" w:fill="auto"/>
            <w:vAlign w:val="center"/>
          </w:tcPr>
          <w:p w:rsidR="007327F6" w:rsidRPr="00083671" w:rsidRDefault="007327F6" w:rsidP="004018D4">
            <w:pPr>
              <w:spacing w:before="0"/>
              <w:jc w:val="center"/>
              <w:rPr>
                <w:color w:val="000000"/>
              </w:rPr>
            </w:pPr>
          </w:p>
        </w:tc>
      </w:tr>
      <w:tr w:rsidR="007327F6" w:rsidRPr="00083671" w:rsidTr="004018D4">
        <w:tc>
          <w:tcPr>
            <w:tcW w:w="1365" w:type="pct"/>
          </w:tcPr>
          <w:p w:rsidR="007327F6" w:rsidRPr="00083671" w:rsidRDefault="007327F6" w:rsidP="00E30E4E">
            <w:pPr>
              <w:spacing w:before="0"/>
              <w:rPr>
                <w:color w:val="000000"/>
              </w:rPr>
            </w:pPr>
            <w:r w:rsidRPr="00083671">
              <w:rPr>
                <w:color w:val="000000"/>
              </w:rPr>
              <w:t>Са непуним радним временом (у допунском радном односу)</w:t>
            </w:r>
          </w:p>
        </w:tc>
        <w:tc>
          <w:tcPr>
            <w:tcW w:w="1133" w:type="pct"/>
            <w:gridSpan w:val="2"/>
            <w:shd w:val="clear" w:color="auto" w:fill="auto"/>
            <w:vAlign w:val="center"/>
          </w:tcPr>
          <w:p w:rsidR="007327F6" w:rsidRPr="00083671" w:rsidRDefault="007327F6" w:rsidP="004018D4">
            <w:pPr>
              <w:tabs>
                <w:tab w:val="left" w:pos="795"/>
                <w:tab w:val="center" w:pos="981"/>
              </w:tabs>
              <w:spacing w:before="0"/>
              <w:jc w:val="center"/>
              <w:rPr>
                <w:color w:val="FF0000"/>
              </w:rPr>
            </w:pPr>
            <w:r w:rsidRPr="00083671">
              <w:rPr>
                <w:color w:val="000000"/>
              </w:rPr>
              <w:t>5 истраживача сарадника</w:t>
            </w:r>
          </w:p>
        </w:tc>
        <w:tc>
          <w:tcPr>
            <w:tcW w:w="1337" w:type="pct"/>
            <w:gridSpan w:val="3"/>
            <w:shd w:val="clear" w:color="auto" w:fill="auto"/>
            <w:vAlign w:val="center"/>
          </w:tcPr>
          <w:p w:rsidR="007327F6" w:rsidRPr="00083671" w:rsidRDefault="007327F6" w:rsidP="004018D4">
            <w:pPr>
              <w:spacing w:before="0"/>
              <w:jc w:val="center"/>
              <w:rPr>
                <w:color w:val="000000"/>
              </w:rPr>
            </w:pPr>
            <w:r w:rsidRPr="00083671">
              <w:rPr>
                <w:color w:val="000000"/>
              </w:rPr>
              <w:t>2</w:t>
            </w:r>
          </w:p>
        </w:tc>
        <w:tc>
          <w:tcPr>
            <w:tcW w:w="1165" w:type="pct"/>
            <w:gridSpan w:val="2"/>
            <w:shd w:val="clear" w:color="auto" w:fill="auto"/>
            <w:vAlign w:val="center"/>
          </w:tcPr>
          <w:p w:rsidR="007327F6" w:rsidRPr="00083671" w:rsidRDefault="007327F6" w:rsidP="004018D4">
            <w:pPr>
              <w:spacing w:before="0"/>
              <w:jc w:val="center"/>
              <w:rPr>
                <w:color w:val="000000"/>
              </w:rPr>
            </w:pPr>
          </w:p>
        </w:tc>
      </w:tr>
      <w:tr w:rsidR="007327F6" w:rsidRPr="00083671" w:rsidTr="004018D4">
        <w:tc>
          <w:tcPr>
            <w:tcW w:w="1365" w:type="pct"/>
          </w:tcPr>
          <w:p w:rsidR="007327F6" w:rsidRPr="00083671" w:rsidRDefault="007327F6" w:rsidP="004018D4">
            <w:pPr>
              <w:spacing w:before="0"/>
              <w:jc w:val="right"/>
              <w:rPr>
                <w:b/>
                <w:color w:val="000000"/>
              </w:rPr>
            </w:pPr>
            <w:r w:rsidRPr="00083671">
              <w:rPr>
                <w:b/>
                <w:color w:val="000000"/>
              </w:rPr>
              <w:t>Укупан број сарадника</w:t>
            </w:r>
          </w:p>
        </w:tc>
        <w:tc>
          <w:tcPr>
            <w:tcW w:w="1133" w:type="pct"/>
            <w:gridSpan w:val="2"/>
            <w:shd w:val="clear" w:color="auto" w:fill="auto"/>
          </w:tcPr>
          <w:p w:rsidR="007327F6" w:rsidRPr="00083671" w:rsidRDefault="007327F6" w:rsidP="004018D4">
            <w:pPr>
              <w:spacing w:before="0"/>
              <w:jc w:val="center"/>
              <w:rPr>
                <w:b/>
                <w:color w:val="000000"/>
              </w:rPr>
            </w:pPr>
            <w:r w:rsidRPr="00083671">
              <w:rPr>
                <w:b/>
                <w:color w:val="000000"/>
              </w:rPr>
              <w:t>49</w:t>
            </w:r>
          </w:p>
        </w:tc>
        <w:tc>
          <w:tcPr>
            <w:tcW w:w="1337" w:type="pct"/>
            <w:gridSpan w:val="3"/>
            <w:shd w:val="clear" w:color="auto" w:fill="auto"/>
          </w:tcPr>
          <w:p w:rsidR="007327F6" w:rsidRPr="00083671" w:rsidRDefault="007327F6" w:rsidP="004018D4">
            <w:pPr>
              <w:spacing w:before="0"/>
              <w:jc w:val="center"/>
              <w:rPr>
                <w:b/>
                <w:color w:val="000000"/>
              </w:rPr>
            </w:pPr>
            <w:r w:rsidRPr="00083671">
              <w:rPr>
                <w:b/>
                <w:color w:val="000000"/>
              </w:rPr>
              <w:t>5</w:t>
            </w:r>
          </w:p>
        </w:tc>
        <w:tc>
          <w:tcPr>
            <w:tcW w:w="1165" w:type="pct"/>
            <w:gridSpan w:val="2"/>
            <w:shd w:val="clear" w:color="auto" w:fill="auto"/>
          </w:tcPr>
          <w:p w:rsidR="007327F6" w:rsidRPr="00083671" w:rsidRDefault="007327F6" w:rsidP="004018D4">
            <w:pPr>
              <w:spacing w:before="0"/>
              <w:rPr>
                <w:color w:val="000000"/>
              </w:rPr>
            </w:pPr>
          </w:p>
        </w:tc>
      </w:tr>
      <w:tr w:rsidR="007327F6" w:rsidRPr="00083671" w:rsidTr="004018D4">
        <w:tc>
          <w:tcPr>
            <w:tcW w:w="5000" w:type="pct"/>
            <w:gridSpan w:val="8"/>
          </w:tcPr>
          <w:p w:rsidR="007327F6" w:rsidRPr="00083671" w:rsidRDefault="007327F6" w:rsidP="004018D4">
            <w:pPr>
              <w:spacing w:before="0"/>
              <w:rPr>
                <w:color w:val="000000"/>
              </w:rPr>
            </w:pPr>
            <w:r w:rsidRPr="00083671">
              <w:rPr>
                <w:color w:val="000000"/>
              </w:rPr>
              <w:t>*Поред наведених звања наставника и сарадника у табелу се могу унети и друга звања која су у складу са Општим актом високошколске установе</w:t>
            </w:r>
          </w:p>
        </w:tc>
      </w:tr>
    </w:tbl>
    <w:p w:rsidR="007327F6" w:rsidRPr="00083671" w:rsidRDefault="007327F6" w:rsidP="007327F6">
      <w:pPr>
        <w:spacing w:before="240" w:after="120"/>
        <w:rPr>
          <w:b/>
          <w:bCs/>
          <w:iCs/>
          <w:sz w:val="24"/>
        </w:rPr>
      </w:pPr>
      <w:bookmarkStart w:id="6" w:name="OLE_LINK201"/>
      <w:bookmarkStart w:id="7" w:name="OLE_LINK202"/>
      <w:bookmarkEnd w:id="2"/>
      <w:bookmarkEnd w:id="3"/>
      <w:r w:rsidRPr="00083671">
        <w:rPr>
          <w:b/>
          <w:bCs/>
          <w:iCs/>
          <w:sz w:val="24"/>
        </w:rPr>
        <w:t>Листа просторија са површином у високошколској установи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gridCol w:w="2196"/>
      </w:tblGrid>
      <w:tr w:rsidR="007327F6" w:rsidRPr="00083671" w:rsidTr="004018D4">
        <w:tc>
          <w:tcPr>
            <w:tcW w:w="3853" w:type="pct"/>
          </w:tcPr>
          <w:p w:rsidR="007327F6" w:rsidRPr="00083671" w:rsidRDefault="007327F6" w:rsidP="004018D4">
            <w:pPr>
              <w:rPr>
                <w:iCs/>
                <w:color w:val="000000"/>
              </w:rPr>
            </w:pPr>
            <w:bookmarkStart w:id="8" w:name="OLE_LINK121"/>
            <w:bookmarkStart w:id="9" w:name="OLE_LINK122"/>
            <w:bookmarkStart w:id="10" w:name="OLE_LINK119"/>
            <w:bookmarkStart w:id="11" w:name="OLE_LINK120"/>
            <w:r w:rsidRPr="00083671">
              <w:rPr>
                <w:iCs/>
                <w:color w:val="000000"/>
              </w:rPr>
              <w:t>Простор, Библиотека</w:t>
            </w:r>
            <w:bookmarkEnd w:id="8"/>
            <w:bookmarkEnd w:id="9"/>
          </w:p>
        </w:tc>
        <w:tc>
          <w:tcPr>
            <w:tcW w:w="1147" w:type="pct"/>
            <w:vAlign w:val="center"/>
          </w:tcPr>
          <w:p w:rsidR="007327F6" w:rsidRPr="00083671" w:rsidRDefault="007327F6" w:rsidP="004018D4">
            <w:pPr>
              <w:jc w:val="center"/>
              <w:rPr>
                <w:b/>
                <w:bCs/>
                <w:iCs/>
                <w:color w:val="000000"/>
              </w:rPr>
            </w:pPr>
            <w:bookmarkStart w:id="12" w:name="OLE_LINK123"/>
            <w:bookmarkStart w:id="13" w:name="OLE_LINK124"/>
            <w:r w:rsidRPr="00083671">
              <w:rPr>
                <w:b/>
                <w:bCs/>
                <w:iCs/>
                <w:color w:val="000000"/>
              </w:rPr>
              <w:t>261,77 m</w:t>
            </w:r>
            <w:r w:rsidRPr="00083671">
              <w:rPr>
                <w:b/>
                <w:bCs/>
                <w:iCs/>
                <w:color w:val="000000"/>
                <w:vertAlign w:val="superscript"/>
              </w:rPr>
              <w:t>2</w:t>
            </w:r>
            <w:bookmarkEnd w:id="12"/>
            <w:bookmarkEnd w:id="13"/>
          </w:p>
        </w:tc>
      </w:tr>
      <w:tr w:rsidR="007327F6" w:rsidRPr="00083671" w:rsidTr="004018D4">
        <w:tc>
          <w:tcPr>
            <w:tcW w:w="3853" w:type="pct"/>
          </w:tcPr>
          <w:p w:rsidR="007327F6" w:rsidRPr="00083671" w:rsidRDefault="007327F6" w:rsidP="004018D4">
            <w:pPr>
              <w:rPr>
                <w:iCs/>
                <w:color w:val="000000"/>
              </w:rPr>
            </w:pPr>
            <w:r w:rsidRPr="00083671">
              <w:rPr>
                <w:iCs/>
                <w:color w:val="000000"/>
              </w:rPr>
              <w:t>Простор, Читаоница</w:t>
            </w:r>
          </w:p>
        </w:tc>
        <w:tc>
          <w:tcPr>
            <w:tcW w:w="1147" w:type="pct"/>
            <w:vAlign w:val="center"/>
          </w:tcPr>
          <w:p w:rsidR="007327F6" w:rsidRPr="00083671" w:rsidRDefault="007327F6" w:rsidP="004018D4">
            <w:pPr>
              <w:jc w:val="center"/>
              <w:rPr>
                <w:b/>
                <w:bCs/>
                <w:iCs/>
                <w:color w:val="000000"/>
              </w:rPr>
            </w:pPr>
            <w:r w:rsidRPr="00083671">
              <w:rPr>
                <w:b/>
                <w:bCs/>
                <w:iCs/>
                <w:color w:val="000000"/>
              </w:rPr>
              <w:t>130 m</w:t>
            </w:r>
            <w:r w:rsidRPr="00083671">
              <w:rPr>
                <w:b/>
                <w:bCs/>
                <w:iCs/>
                <w:color w:val="000000"/>
                <w:vertAlign w:val="superscript"/>
              </w:rPr>
              <w:t>2</w:t>
            </w:r>
          </w:p>
        </w:tc>
      </w:tr>
      <w:tr w:rsidR="007327F6" w:rsidRPr="00083671" w:rsidTr="004018D4">
        <w:tc>
          <w:tcPr>
            <w:tcW w:w="3853" w:type="pct"/>
          </w:tcPr>
          <w:p w:rsidR="007327F6" w:rsidRPr="00083671" w:rsidRDefault="007327F6" w:rsidP="004018D4">
            <w:pPr>
              <w:rPr>
                <w:iCs/>
                <w:color w:val="000000"/>
              </w:rPr>
            </w:pPr>
            <w:r w:rsidRPr="00083671">
              <w:rPr>
                <w:iCs/>
                <w:color w:val="000000"/>
              </w:rPr>
              <w:t>Простор, укупна квадратура</w:t>
            </w:r>
          </w:p>
        </w:tc>
        <w:tc>
          <w:tcPr>
            <w:tcW w:w="1147" w:type="pct"/>
          </w:tcPr>
          <w:p w:rsidR="007327F6" w:rsidRPr="00083671" w:rsidRDefault="007327F6" w:rsidP="004018D4">
            <w:pPr>
              <w:jc w:val="center"/>
              <w:rPr>
                <w:b/>
                <w:bCs/>
                <w:iCs/>
                <w:color w:val="000000"/>
              </w:rPr>
            </w:pPr>
            <w:r w:rsidRPr="00083671">
              <w:rPr>
                <w:b/>
                <w:bCs/>
                <w:iCs/>
                <w:color w:val="000000"/>
              </w:rPr>
              <w:t>14860 m</w:t>
            </w:r>
            <w:r w:rsidRPr="00083671">
              <w:rPr>
                <w:b/>
                <w:bCs/>
                <w:iCs/>
                <w:color w:val="000000"/>
                <w:vertAlign w:val="superscript"/>
              </w:rPr>
              <w:t>2</w:t>
            </w:r>
          </w:p>
        </w:tc>
      </w:tr>
      <w:tr w:rsidR="007327F6" w:rsidRPr="00083671" w:rsidTr="004018D4">
        <w:tc>
          <w:tcPr>
            <w:tcW w:w="3853" w:type="pct"/>
          </w:tcPr>
          <w:p w:rsidR="007327F6" w:rsidRPr="00083671" w:rsidRDefault="007327F6" w:rsidP="004018D4">
            <w:pPr>
              <w:rPr>
                <w:iCs/>
                <w:color w:val="000000"/>
              </w:rPr>
            </w:pPr>
            <w:r w:rsidRPr="00083671">
              <w:rPr>
                <w:color w:val="000000"/>
              </w:rPr>
              <w:t>Укупан број библиотечких јединица из области из којих се изводи наставни процес</w:t>
            </w:r>
          </w:p>
        </w:tc>
        <w:tc>
          <w:tcPr>
            <w:tcW w:w="1147" w:type="pct"/>
            <w:vAlign w:val="center"/>
          </w:tcPr>
          <w:p w:rsidR="007327F6" w:rsidRPr="00083671" w:rsidRDefault="007327F6" w:rsidP="004018D4">
            <w:pPr>
              <w:jc w:val="center"/>
              <w:rPr>
                <w:b/>
                <w:bCs/>
                <w:iCs/>
                <w:color w:val="000000"/>
              </w:rPr>
            </w:pPr>
            <w:r w:rsidRPr="00083671">
              <w:rPr>
                <w:b/>
                <w:bCs/>
                <w:iCs/>
                <w:color w:val="000000"/>
              </w:rPr>
              <w:t>25232</w:t>
            </w:r>
          </w:p>
        </w:tc>
      </w:tr>
      <w:tr w:rsidR="007327F6" w:rsidRPr="00083671" w:rsidTr="004018D4">
        <w:tc>
          <w:tcPr>
            <w:tcW w:w="3853" w:type="pct"/>
          </w:tcPr>
          <w:p w:rsidR="007327F6" w:rsidRPr="00083671" w:rsidRDefault="007327F6" w:rsidP="004018D4">
            <w:pPr>
              <w:rPr>
                <w:iCs/>
                <w:color w:val="000000"/>
              </w:rPr>
            </w:pPr>
            <w:bookmarkStart w:id="14" w:name="OLE_LINK269"/>
            <w:bookmarkStart w:id="15" w:name="OLE_LINK270"/>
            <w:r w:rsidRPr="00083671">
              <w:rPr>
                <w:iCs/>
                <w:color w:val="000000"/>
              </w:rPr>
              <w:t>Укупан број рачунара у рачунарским учионицама</w:t>
            </w:r>
          </w:p>
        </w:tc>
        <w:tc>
          <w:tcPr>
            <w:tcW w:w="1147" w:type="pct"/>
          </w:tcPr>
          <w:p w:rsidR="007327F6" w:rsidRPr="00083671" w:rsidRDefault="007327F6" w:rsidP="004018D4">
            <w:pPr>
              <w:jc w:val="center"/>
              <w:rPr>
                <w:b/>
                <w:bCs/>
                <w:iCs/>
                <w:color w:val="000000"/>
              </w:rPr>
            </w:pPr>
            <w:r w:rsidRPr="00083671">
              <w:rPr>
                <w:b/>
                <w:bCs/>
                <w:iCs/>
                <w:color w:val="000000"/>
              </w:rPr>
              <w:t>125</w:t>
            </w:r>
          </w:p>
        </w:tc>
      </w:tr>
      <w:tr w:rsidR="007327F6" w:rsidRPr="00083671" w:rsidTr="004018D4">
        <w:tc>
          <w:tcPr>
            <w:tcW w:w="3853" w:type="pct"/>
          </w:tcPr>
          <w:p w:rsidR="007327F6" w:rsidRPr="00083671" w:rsidRDefault="007327F6" w:rsidP="004018D4">
            <w:pPr>
              <w:pStyle w:val="Title"/>
              <w:jc w:val="both"/>
              <w:rPr>
                <w:rFonts w:asciiTheme="majorHAnsi" w:hAnsiTheme="majorHAnsi"/>
                <w:b w:val="0"/>
                <w:color w:val="000000"/>
                <w:sz w:val="20"/>
                <w:szCs w:val="20"/>
              </w:rPr>
            </w:pPr>
            <w:r w:rsidRPr="00083671">
              <w:rPr>
                <w:rFonts w:asciiTheme="majorHAnsi" w:hAnsiTheme="majorHAnsi"/>
                <w:b w:val="0"/>
                <w:bCs w:val="0"/>
                <w:color w:val="000000"/>
                <w:sz w:val="20"/>
                <w:szCs w:val="20"/>
              </w:rPr>
              <w:t xml:space="preserve">Укупан број рачунара </w:t>
            </w:r>
          </w:p>
        </w:tc>
        <w:tc>
          <w:tcPr>
            <w:tcW w:w="1147" w:type="pct"/>
          </w:tcPr>
          <w:p w:rsidR="007327F6" w:rsidRPr="00083671" w:rsidRDefault="007327F6" w:rsidP="004018D4">
            <w:pPr>
              <w:jc w:val="center"/>
              <w:rPr>
                <w:b/>
                <w:bCs/>
                <w:i/>
                <w:iCs/>
                <w:color w:val="000000"/>
              </w:rPr>
            </w:pPr>
            <w:r w:rsidRPr="00083671">
              <w:rPr>
                <w:b/>
                <w:bCs/>
                <w:iCs/>
                <w:color w:val="000000"/>
              </w:rPr>
              <w:t>423</w:t>
            </w:r>
          </w:p>
        </w:tc>
      </w:tr>
    </w:tbl>
    <w:p w:rsidR="007327F6" w:rsidRPr="00083671" w:rsidRDefault="007327F6" w:rsidP="007327F6">
      <w:pPr>
        <w:rPr>
          <w:b/>
          <w:bCs/>
          <w:i/>
          <w:iCs/>
        </w:rPr>
      </w:pPr>
      <w:bookmarkStart w:id="16" w:name="OLE_LINK155"/>
      <w:bookmarkStart w:id="17" w:name="OLE_LINK156"/>
      <w:bookmarkEnd w:id="6"/>
      <w:bookmarkEnd w:id="7"/>
      <w:bookmarkEnd w:id="10"/>
      <w:bookmarkEnd w:id="11"/>
      <w:bookmarkEnd w:id="14"/>
      <w:bookmarkEnd w:id="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0"/>
        <w:gridCol w:w="2261"/>
      </w:tblGrid>
      <w:tr w:rsidR="007327F6" w:rsidRPr="00083671" w:rsidTr="004018D4">
        <w:tc>
          <w:tcPr>
            <w:tcW w:w="3819" w:type="pct"/>
          </w:tcPr>
          <w:p w:rsidR="007327F6" w:rsidRPr="00083671" w:rsidRDefault="007327F6" w:rsidP="004018D4">
            <w:pPr>
              <w:rPr>
                <w:b/>
                <w:iCs/>
                <w:color w:val="000000"/>
              </w:rPr>
            </w:pPr>
            <w:bookmarkStart w:id="18" w:name="OLE_LINK203"/>
            <w:bookmarkStart w:id="19" w:name="OLE_LINK204"/>
            <w:r w:rsidRPr="00083671">
              <w:rPr>
                <w:b/>
                <w:iCs/>
                <w:color w:val="000000"/>
              </w:rPr>
              <w:t>Лиценцирани софтвер</w:t>
            </w:r>
          </w:p>
        </w:tc>
        <w:tc>
          <w:tcPr>
            <w:tcW w:w="1181" w:type="pct"/>
          </w:tcPr>
          <w:p w:rsidR="007327F6" w:rsidRPr="00083671" w:rsidRDefault="007327F6" w:rsidP="004018D4">
            <w:pPr>
              <w:jc w:val="center"/>
              <w:rPr>
                <w:b/>
                <w:bCs/>
                <w:iCs/>
                <w:color w:val="000000"/>
              </w:rPr>
            </w:pPr>
            <w:r w:rsidRPr="00083671">
              <w:rPr>
                <w:b/>
                <w:bCs/>
                <w:iCs/>
                <w:color w:val="000000"/>
              </w:rPr>
              <w:t>Број лиценци</w:t>
            </w:r>
          </w:p>
        </w:tc>
      </w:tr>
      <w:tr w:rsidR="007327F6" w:rsidRPr="00083671" w:rsidTr="004018D4">
        <w:tc>
          <w:tcPr>
            <w:tcW w:w="3819" w:type="pct"/>
            <w:vAlign w:val="center"/>
          </w:tcPr>
          <w:p w:rsidR="007327F6" w:rsidRPr="00083671" w:rsidRDefault="007327F6" w:rsidP="004018D4">
            <w:pPr>
              <w:rPr>
                <w:iCs/>
                <w:color w:val="000000"/>
              </w:rPr>
            </w:pPr>
            <w:r w:rsidRPr="00083671">
              <w:rPr>
                <w:color w:val="000000"/>
                <w:szCs w:val="22"/>
                <w:shd w:val="clear" w:color="auto" w:fill="FFFFFF"/>
              </w:rPr>
              <w:t>Windows XP Professional + Office Prof. 2007</w:t>
            </w:r>
          </w:p>
        </w:tc>
        <w:tc>
          <w:tcPr>
            <w:tcW w:w="1181" w:type="pct"/>
          </w:tcPr>
          <w:p w:rsidR="007327F6" w:rsidRPr="00083671" w:rsidRDefault="007327F6" w:rsidP="004018D4">
            <w:pPr>
              <w:jc w:val="center"/>
              <w:rPr>
                <w:b/>
                <w:bCs/>
                <w:iCs/>
                <w:color w:val="000000"/>
              </w:rPr>
            </w:pPr>
            <w:r w:rsidRPr="00083671">
              <w:rPr>
                <w:b/>
                <w:bCs/>
                <w:iCs/>
                <w:color w:val="000000"/>
                <w:szCs w:val="22"/>
              </w:rPr>
              <w:t>40</w:t>
            </w:r>
          </w:p>
        </w:tc>
      </w:tr>
      <w:tr w:rsidR="007327F6" w:rsidRPr="00083671" w:rsidTr="004018D4">
        <w:tc>
          <w:tcPr>
            <w:tcW w:w="3819" w:type="pct"/>
            <w:vAlign w:val="center"/>
          </w:tcPr>
          <w:p w:rsidR="007327F6" w:rsidRPr="00083671" w:rsidRDefault="007327F6" w:rsidP="004018D4">
            <w:pPr>
              <w:rPr>
                <w:iCs/>
                <w:color w:val="000000"/>
              </w:rPr>
            </w:pPr>
            <w:r w:rsidRPr="00083671">
              <w:rPr>
                <w:color w:val="000000"/>
                <w:szCs w:val="22"/>
                <w:shd w:val="clear" w:color="auto" w:fill="FFFFFF"/>
              </w:rPr>
              <w:t> Windows XP Professional + Office Prof. 2007 + Core CAL device</w:t>
            </w:r>
          </w:p>
        </w:tc>
        <w:tc>
          <w:tcPr>
            <w:tcW w:w="1181" w:type="pct"/>
            <w:vAlign w:val="center"/>
          </w:tcPr>
          <w:p w:rsidR="007327F6" w:rsidRPr="00083671" w:rsidRDefault="007327F6" w:rsidP="004018D4">
            <w:pPr>
              <w:jc w:val="center"/>
              <w:rPr>
                <w:b/>
                <w:bCs/>
                <w:iCs/>
                <w:color w:val="000000"/>
              </w:rPr>
            </w:pPr>
            <w:r w:rsidRPr="00083671">
              <w:rPr>
                <w:b/>
                <w:color w:val="000000"/>
                <w:szCs w:val="22"/>
                <w:shd w:val="clear" w:color="auto" w:fill="FFFFFF"/>
              </w:rPr>
              <w:t>220</w:t>
            </w:r>
          </w:p>
        </w:tc>
      </w:tr>
      <w:tr w:rsidR="007327F6" w:rsidRPr="00083671" w:rsidTr="004018D4">
        <w:tc>
          <w:tcPr>
            <w:tcW w:w="3819" w:type="pct"/>
            <w:vAlign w:val="center"/>
          </w:tcPr>
          <w:p w:rsidR="007327F6" w:rsidRPr="00083671" w:rsidRDefault="007327F6" w:rsidP="004018D4">
            <w:pPr>
              <w:rPr>
                <w:iCs/>
                <w:color w:val="000000"/>
              </w:rPr>
            </w:pPr>
            <w:r w:rsidRPr="00083671">
              <w:rPr>
                <w:color w:val="000000"/>
                <w:szCs w:val="22"/>
                <w:shd w:val="clear" w:color="auto" w:fill="FFFFFF"/>
              </w:rPr>
              <w:t>Windows Vista + Office 2007 + Core CAL device</w:t>
            </w:r>
          </w:p>
        </w:tc>
        <w:tc>
          <w:tcPr>
            <w:tcW w:w="1181" w:type="pct"/>
          </w:tcPr>
          <w:p w:rsidR="007327F6" w:rsidRPr="00083671" w:rsidRDefault="007327F6" w:rsidP="004018D4">
            <w:pPr>
              <w:jc w:val="center"/>
              <w:rPr>
                <w:b/>
                <w:bCs/>
                <w:iCs/>
                <w:color w:val="000000"/>
              </w:rPr>
            </w:pPr>
            <w:r w:rsidRPr="00083671">
              <w:rPr>
                <w:b/>
                <w:color w:val="000000"/>
                <w:szCs w:val="22"/>
                <w:shd w:val="clear" w:color="auto" w:fill="FFFFFF"/>
              </w:rPr>
              <w:t>25</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rPr>
            </w:pPr>
            <w:r w:rsidRPr="00083671">
              <w:rPr>
                <w:rFonts w:asciiTheme="majorHAnsi" w:hAnsiTheme="majorHAnsi"/>
                <w:color w:val="000000"/>
                <w:sz w:val="20"/>
                <w:szCs w:val="22"/>
              </w:rPr>
              <w:t>Exchange 2007 Server Standard</w:t>
            </w:r>
          </w:p>
        </w:tc>
        <w:tc>
          <w:tcPr>
            <w:tcW w:w="1181" w:type="pct"/>
          </w:tcPr>
          <w:p w:rsidR="007327F6" w:rsidRPr="00083671" w:rsidRDefault="007327F6" w:rsidP="004018D4">
            <w:pPr>
              <w:jc w:val="center"/>
              <w:rPr>
                <w:b/>
                <w:color w:val="000000"/>
              </w:rPr>
            </w:pPr>
            <w:r w:rsidRPr="00083671">
              <w:rPr>
                <w:b/>
                <w:color w:val="000000"/>
                <w:szCs w:val="22"/>
              </w:rPr>
              <w:t>4</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Windows Server 2003 Enterprise</w:t>
            </w:r>
          </w:p>
        </w:tc>
        <w:tc>
          <w:tcPr>
            <w:tcW w:w="1181" w:type="pct"/>
          </w:tcPr>
          <w:p w:rsidR="007327F6" w:rsidRPr="00083671" w:rsidRDefault="007327F6" w:rsidP="004018D4">
            <w:pPr>
              <w:jc w:val="center"/>
              <w:rPr>
                <w:b/>
                <w:color w:val="000000"/>
                <w:sz w:val="24"/>
              </w:rPr>
            </w:pPr>
            <w:r w:rsidRPr="00083671">
              <w:rPr>
                <w:b/>
                <w:color w:val="000000"/>
              </w:rPr>
              <w:t>1</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Windows Server 2003 Standard</w:t>
            </w:r>
          </w:p>
        </w:tc>
        <w:tc>
          <w:tcPr>
            <w:tcW w:w="1181" w:type="pct"/>
          </w:tcPr>
          <w:p w:rsidR="007327F6" w:rsidRPr="00083671" w:rsidRDefault="007327F6" w:rsidP="004018D4">
            <w:pPr>
              <w:jc w:val="center"/>
              <w:rPr>
                <w:b/>
                <w:color w:val="000000"/>
                <w:sz w:val="24"/>
              </w:rPr>
            </w:pPr>
            <w:r w:rsidRPr="00083671">
              <w:rPr>
                <w:b/>
                <w:color w:val="000000"/>
              </w:rPr>
              <w:t>12</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System Management Server Enterprise</w:t>
            </w:r>
          </w:p>
        </w:tc>
        <w:tc>
          <w:tcPr>
            <w:tcW w:w="1181" w:type="pct"/>
          </w:tcPr>
          <w:p w:rsidR="007327F6" w:rsidRPr="00083671" w:rsidRDefault="007327F6" w:rsidP="004018D4">
            <w:pPr>
              <w:jc w:val="center"/>
              <w:rPr>
                <w:b/>
                <w:color w:val="000000"/>
                <w:sz w:val="24"/>
              </w:rPr>
            </w:pPr>
            <w:r w:rsidRPr="00083671">
              <w:rPr>
                <w:b/>
                <w:color w:val="000000"/>
              </w:rPr>
              <w:t>1</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SQL Server 2005 Standard – 1 processor</w:t>
            </w:r>
          </w:p>
        </w:tc>
        <w:tc>
          <w:tcPr>
            <w:tcW w:w="1181" w:type="pct"/>
          </w:tcPr>
          <w:p w:rsidR="007327F6" w:rsidRPr="00083671" w:rsidRDefault="007327F6" w:rsidP="004018D4">
            <w:pPr>
              <w:jc w:val="center"/>
              <w:rPr>
                <w:b/>
                <w:color w:val="000000"/>
                <w:sz w:val="24"/>
              </w:rPr>
            </w:pPr>
            <w:r w:rsidRPr="00083671">
              <w:rPr>
                <w:b/>
                <w:color w:val="000000"/>
              </w:rPr>
              <w:t>1</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Project Professional 2007 w/1 Project Server CAL</w:t>
            </w:r>
          </w:p>
        </w:tc>
        <w:tc>
          <w:tcPr>
            <w:tcW w:w="1181" w:type="pct"/>
          </w:tcPr>
          <w:p w:rsidR="007327F6" w:rsidRPr="00083671" w:rsidRDefault="007327F6" w:rsidP="004018D4">
            <w:pPr>
              <w:jc w:val="center"/>
              <w:rPr>
                <w:b/>
                <w:color w:val="000000"/>
                <w:sz w:val="24"/>
              </w:rPr>
            </w:pPr>
            <w:r w:rsidRPr="00083671">
              <w:rPr>
                <w:b/>
                <w:color w:val="000000"/>
              </w:rPr>
              <w:t>15</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Visio Professional</w:t>
            </w:r>
          </w:p>
        </w:tc>
        <w:tc>
          <w:tcPr>
            <w:tcW w:w="1181" w:type="pct"/>
          </w:tcPr>
          <w:p w:rsidR="007327F6" w:rsidRPr="00083671" w:rsidRDefault="007327F6" w:rsidP="004018D4">
            <w:pPr>
              <w:jc w:val="center"/>
              <w:rPr>
                <w:b/>
                <w:color w:val="000000"/>
                <w:sz w:val="24"/>
              </w:rPr>
            </w:pPr>
            <w:r w:rsidRPr="00083671">
              <w:rPr>
                <w:b/>
                <w:color w:val="000000"/>
              </w:rPr>
              <w:t>15</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16"/>
                <w:szCs w:val="16"/>
              </w:rPr>
            </w:pPr>
            <w:r w:rsidRPr="00083671">
              <w:rPr>
                <w:rFonts w:asciiTheme="majorHAnsi" w:hAnsiTheme="majorHAnsi"/>
                <w:color w:val="000000"/>
                <w:sz w:val="20"/>
                <w:szCs w:val="20"/>
              </w:rPr>
              <w:t>AutoCADIndustrialDesign</w:t>
            </w:r>
          </w:p>
        </w:tc>
        <w:tc>
          <w:tcPr>
            <w:tcW w:w="1181" w:type="pct"/>
          </w:tcPr>
          <w:p w:rsidR="007327F6" w:rsidRPr="00083671" w:rsidRDefault="007327F6" w:rsidP="004018D4">
            <w:pPr>
              <w:jc w:val="center"/>
              <w:rPr>
                <w:b/>
                <w:color w:val="000000"/>
                <w:sz w:val="24"/>
              </w:rPr>
            </w:pPr>
            <w:r w:rsidRPr="00083671">
              <w:rPr>
                <w:b/>
                <w:color w:val="000000"/>
              </w:rPr>
              <w:t>120</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PC-Crash</w:t>
            </w:r>
          </w:p>
        </w:tc>
        <w:tc>
          <w:tcPr>
            <w:tcW w:w="1181" w:type="pct"/>
          </w:tcPr>
          <w:p w:rsidR="007327F6" w:rsidRPr="00083671" w:rsidRDefault="007327F6" w:rsidP="004018D4">
            <w:pPr>
              <w:jc w:val="center"/>
              <w:rPr>
                <w:b/>
                <w:color w:val="000000"/>
              </w:rPr>
            </w:pPr>
            <w:r w:rsidRPr="00083671">
              <w:rPr>
                <w:b/>
                <w:color w:val="000000"/>
              </w:rPr>
              <w:t>5</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Avira Antivirus Pro</w:t>
            </w:r>
          </w:p>
        </w:tc>
        <w:tc>
          <w:tcPr>
            <w:tcW w:w="1181" w:type="pct"/>
          </w:tcPr>
          <w:p w:rsidR="007327F6" w:rsidRPr="00083671" w:rsidRDefault="007327F6" w:rsidP="004018D4">
            <w:pPr>
              <w:jc w:val="center"/>
              <w:rPr>
                <w:b/>
                <w:color w:val="000000"/>
              </w:rPr>
            </w:pPr>
            <w:r w:rsidRPr="00083671">
              <w:rPr>
                <w:b/>
                <w:color w:val="000000"/>
              </w:rPr>
              <w:t>200</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Catia V5</w:t>
            </w:r>
          </w:p>
        </w:tc>
        <w:tc>
          <w:tcPr>
            <w:tcW w:w="1181" w:type="pct"/>
          </w:tcPr>
          <w:p w:rsidR="007327F6" w:rsidRPr="00083671" w:rsidRDefault="007327F6" w:rsidP="004018D4">
            <w:pPr>
              <w:jc w:val="center"/>
              <w:rPr>
                <w:b/>
                <w:color w:val="000000"/>
              </w:rPr>
            </w:pPr>
            <w:r w:rsidRPr="00083671">
              <w:rPr>
                <w:b/>
                <w:color w:val="000000"/>
              </w:rPr>
              <w:t>16</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Matlab</w:t>
            </w:r>
          </w:p>
        </w:tc>
        <w:tc>
          <w:tcPr>
            <w:tcW w:w="1181" w:type="pct"/>
          </w:tcPr>
          <w:p w:rsidR="007327F6" w:rsidRPr="00083671" w:rsidRDefault="00D94164" w:rsidP="004018D4">
            <w:pPr>
              <w:jc w:val="center"/>
              <w:rPr>
                <w:b/>
                <w:color w:val="000000"/>
              </w:rPr>
            </w:pPr>
            <w:r>
              <w:rPr>
                <w:b/>
                <w:color w:val="000000"/>
              </w:rPr>
              <w:t>5</w:t>
            </w:r>
            <w:r w:rsidR="007327F6" w:rsidRPr="00083671">
              <w:rPr>
                <w:b/>
                <w:color w:val="000000"/>
              </w:rPr>
              <w:t>0</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PTC Mathcad</w:t>
            </w:r>
          </w:p>
        </w:tc>
        <w:tc>
          <w:tcPr>
            <w:tcW w:w="1181" w:type="pct"/>
          </w:tcPr>
          <w:p w:rsidR="007327F6" w:rsidRPr="00083671" w:rsidRDefault="007327F6" w:rsidP="004018D4">
            <w:pPr>
              <w:jc w:val="center"/>
              <w:rPr>
                <w:b/>
                <w:color w:val="000000"/>
              </w:rPr>
            </w:pPr>
            <w:r w:rsidRPr="00083671">
              <w:rPr>
                <w:b/>
                <w:color w:val="000000"/>
              </w:rPr>
              <w:t>50</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RAMSIS</w:t>
            </w:r>
          </w:p>
        </w:tc>
        <w:tc>
          <w:tcPr>
            <w:tcW w:w="1181" w:type="pct"/>
          </w:tcPr>
          <w:p w:rsidR="007327F6" w:rsidRPr="00083671" w:rsidRDefault="007327F6" w:rsidP="004018D4">
            <w:pPr>
              <w:jc w:val="center"/>
              <w:rPr>
                <w:b/>
                <w:color w:val="000000"/>
              </w:rPr>
            </w:pPr>
            <w:r w:rsidRPr="00083671">
              <w:rPr>
                <w:b/>
                <w:color w:val="000000"/>
              </w:rPr>
              <w:t>1</w:t>
            </w:r>
          </w:p>
        </w:tc>
      </w:tr>
      <w:tr w:rsidR="007327F6" w:rsidRPr="00083671" w:rsidTr="004018D4">
        <w:tc>
          <w:tcPr>
            <w:tcW w:w="3819" w:type="pct"/>
            <w:vAlign w:val="center"/>
          </w:tcPr>
          <w:p w:rsidR="007327F6" w:rsidRPr="00083671" w:rsidRDefault="007327F6" w:rsidP="004018D4">
            <w:pPr>
              <w:pStyle w:val="NormalWeb"/>
              <w:rPr>
                <w:rFonts w:asciiTheme="majorHAnsi" w:hAnsiTheme="majorHAnsi"/>
                <w:color w:val="000000"/>
                <w:sz w:val="20"/>
                <w:szCs w:val="20"/>
              </w:rPr>
            </w:pPr>
            <w:r w:rsidRPr="00083671">
              <w:rPr>
                <w:rFonts w:asciiTheme="majorHAnsi" w:hAnsiTheme="majorHAnsi"/>
                <w:color w:val="000000"/>
                <w:sz w:val="20"/>
                <w:szCs w:val="20"/>
              </w:rPr>
              <w:t>ANSYS</w:t>
            </w:r>
          </w:p>
        </w:tc>
        <w:tc>
          <w:tcPr>
            <w:tcW w:w="1181" w:type="pct"/>
          </w:tcPr>
          <w:p w:rsidR="007327F6" w:rsidRPr="00083671" w:rsidRDefault="007327F6" w:rsidP="004018D4">
            <w:pPr>
              <w:jc w:val="center"/>
              <w:rPr>
                <w:b/>
                <w:color w:val="000000"/>
              </w:rPr>
            </w:pPr>
            <w:r w:rsidRPr="00083671">
              <w:rPr>
                <w:b/>
                <w:color w:val="000000"/>
              </w:rPr>
              <w:t>26</w:t>
            </w:r>
          </w:p>
        </w:tc>
      </w:tr>
    </w:tbl>
    <w:bookmarkEnd w:id="16"/>
    <w:bookmarkEnd w:id="17"/>
    <w:bookmarkEnd w:id="18"/>
    <w:bookmarkEnd w:id="19"/>
    <w:p w:rsidR="007327F6" w:rsidRPr="00083671" w:rsidRDefault="007327F6" w:rsidP="007327F6">
      <w:pPr>
        <w:spacing w:before="240" w:after="120"/>
        <w:rPr>
          <w:b/>
          <w:bCs/>
          <w:iCs/>
          <w:sz w:val="24"/>
        </w:rPr>
      </w:pPr>
      <w:r w:rsidRPr="00083671">
        <w:rPr>
          <w:b/>
          <w:bCs/>
          <w:iCs/>
          <w:sz w:val="24"/>
        </w:rPr>
        <w:t>Листа студијских програма који се реализују у високошколској институцији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3"/>
        <w:gridCol w:w="3158"/>
      </w:tblGrid>
      <w:tr w:rsidR="007327F6" w:rsidRPr="00083671" w:rsidTr="004018D4">
        <w:tc>
          <w:tcPr>
            <w:tcW w:w="3350" w:type="pct"/>
          </w:tcPr>
          <w:p w:rsidR="007327F6" w:rsidRPr="00083671" w:rsidRDefault="007327F6" w:rsidP="004018D4">
            <w:pPr>
              <w:rPr>
                <w:b/>
                <w:bCs/>
                <w:iCs/>
                <w:color w:val="000000"/>
              </w:rPr>
            </w:pPr>
            <w:bookmarkStart w:id="20" w:name="OLE_LINK135"/>
            <w:bookmarkStart w:id="21" w:name="OLE_LINK136"/>
            <w:r w:rsidRPr="00083671">
              <w:rPr>
                <w:b/>
                <w:bCs/>
                <w:iCs/>
                <w:color w:val="000000"/>
              </w:rPr>
              <w:t xml:space="preserve">Студије </w:t>
            </w:r>
          </w:p>
        </w:tc>
        <w:tc>
          <w:tcPr>
            <w:tcW w:w="1650" w:type="pct"/>
          </w:tcPr>
          <w:p w:rsidR="007327F6" w:rsidRPr="00083671" w:rsidRDefault="007327F6" w:rsidP="003550B0">
            <w:pPr>
              <w:jc w:val="center"/>
              <w:rPr>
                <w:b/>
                <w:bCs/>
                <w:i/>
                <w:iCs/>
                <w:color w:val="000000"/>
              </w:rPr>
            </w:pPr>
            <w:r w:rsidRPr="00083671">
              <w:rPr>
                <w:b/>
                <w:bCs/>
                <w:i/>
                <w:iCs/>
                <w:color w:val="000000"/>
              </w:rPr>
              <w:t>Школска 2014/15 г.</w:t>
            </w:r>
          </w:p>
        </w:tc>
      </w:tr>
      <w:tr w:rsidR="007327F6" w:rsidRPr="00083671" w:rsidTr="004018D4">
        <w:tc>
          <w:tcPr>
            <w:tcW w:w="3350" w:type="pct"/>
          </w:tcPr>
          <w:p w:rsidR="007327F6" w:rsidRPr="00083671" w:rsidRDefault="007327F6" w:rsidP="004018D4">
            <w:pPr>
              <w:rPr>
                <w:b/>
                <w:bCs/>
                <w:i/>
                <w:iCs/>
                <w:color w:val="000000"/>
              </w:rPr>
            </w:pPr>
          </w:p>
        </w:tc>
        <w:tc>
          <w:tcPr>
            <w:tcW w:w="1650" w:type="pct"/>
          </w:tcPr>
          <w:p w:rsidR="007327F6" w:rsidRPr="00083671" w:rsidRDefault="007327F6" w:rsidP="003550B0">
            <w:pPr>
              <w:jc w:val="center"/>
              <w:rPr>
                <w:b/>
                <w:bCs/>
                <w:i/>
                <w:iCs/>
                <w:color w:val="000000"/>
              </w:rPr>
            </w:pPr>
            <w:r w:rsidRPr="00083671">
              <w:rPr>
                <w:b/>
                <w:color w:val="000000"/>
              </w:rPr>
              <w:t>Број студената</w:t>
            </w:r>
          </w:p>
        </w:tc>
      </w:tr>
      <w:tr w:rsidR="007327F6" w:rsidRPr="00083671" w:rsidTr="004018D4">
        <w:tc>
          <w:tcPr>
            <w:tcW w:w="3350" w:type="pct"/>
          </w:tcPr>
          <w:p w:rsidR="007327F6" w:rsidRPr="00083671" w:rsidRDefault="007327F6" w:rsidP="004018D4">
            <w:pPr>
              <w:rPr>
                <w:bCs/>
                <w:color w:val="000000"/>
              </w:rPr>
            </w:pPr>
            <w:bookmarkStart w:id="22" w:name="OLE_LINK125"/>
            <w:bookmarkStart w:id="23" w:name="OLE_LINK126"/>
            <w:bookmarkEnd w:id="20"/>
            <w:bookmarkEnd w:id="21"/>
            <w:r w:rsidRPr="00083671">
              <w:rPr>
                <w:bCs/>
                <w:color w:val="000000"/>
              </w:rPr>
              <w:t xml:space="preserve">Основне академске студије </w:t>
            </w:r>
            <w:bookmarkStart w:id="24" w:name="OLE_LINK127"/>
            <w:bookmarkStart w:id="25" w:name="OLE_LINK128"/>
            <w:r w:rsidRPr="00083671">
              <w:rPr>
                <w:bCs/>
                <w:color w:val="000000"/>
              </w:rPr>
              <w:t>„Машинско инжењерство“</w:t>
            </w:r>
            <w:bookmarkEnd w:id="22"/>
            <w:bookmarkEnd w:id="23"/>
            <w:bookmarkEnd w:id="24"/>
            <w:bookmarkEnd w:id="25"/>
          </w:p>
        </w:tc>
        <w:tc>
          <w:tcPr>
            <w:tcW w:w="1650" w:type="pct"/>
          </w:tcPr>
          <w:p w:rsidR="007327F6" w:rsidRPr="00083671" w:rsidRDefault="007327F6" w:rsidP="004018D4">
            <w:pPr>
              <w:jc w:val="center"/>
              <w:rPr>
                <w:b/>
                <w:bCs/>
                <w:iCs/>
                <w:color w:val="000000"/>
              </w:rPr>
            </w:pPr>
            <w:r w:rsidRPr="00083671">
              <w:rPr>
                <w:b/>
                <w:bCs/>
              </w:rPr>
              <w:t>805</w:t>
            </w:r>
          </w:p>
        </w:tc>
      </w:tr>
      <w:tr w:rsidR="007327F6" w:rsidRPr="00083671" w:rsidTr="004018D4">
        <w:tc>
          <w:tcPr>
            <w:tcW w:w="3350" w:type="pct"/>
            <w:tcBorders>
              <w:bottom w:val="single" w:sz="4" w:space="0" w:color="auto"/>
            </w:tcBorders>
          </w:tcPr>
          <w:p w:rsidR="007327F6" w:rsidRPr="00083671" w:rsidRDefault="007327F6" w:rsidP="004018D4">
            <w:pPr>
              <w:rPr>
                <w:bCs/>
                <w:color w:val="000000"/>
              </w:rPr>
            </w:pPr>
            <w:r w:rsidRPr="00083671">
              <w:rPr>
                <w:bCs/>
                <w:color w:val="000000"/>
              </w:rPr>
              <w:t>Основне академске студије „Војноиндустријско инжењерство“</w:t>
            </w:r>
          </w:p>
        </w:tc>
        <w:tc>
          <w:tcPr>
            <w:tcW w:w="1650" w:type="pct"/>
            <w:tcBorders>
              <w:bottom w:val="single" w:sz="4" w:space="0" w:color="auto"/>
            </w:tcBorders>
          </w:tcPr>
          <w:p w:rsidR="007327F6" w:rsidRPr="00083671" w:rsidRDefault="007327F6" w:rsidP="004018D4">
            <w:pPr>
              <w:jc w:val="center"/>
              <w:rPr>
                <w:b/>
                <w:bCs/>
                <w:iCs/>
                <w:color w:val="000000"/>
              </w:rPr>
            </w:pPr>
            <w:r w:rsidRPr="00083671">
              <w:rPr>
                <w:b/>
                <w:bCs/>
              </w:rPr>
              <w:t>165</w:t>
            </w:r>
          </w:p>
        </w:tc>
      </w:tr>
      <w:tr w:rsidR="007327F6" w:rsidRPr="00083671" w:rsidTr="004018D4">
        <w:tc>
          <w:tcPr>
            <w:tcW w:w="3350" w:type="pct"/>
            <w:tcBorders>
              <w:bottom w:val="single" w:sz="4" w:space="0" w:color="auto"/>
            </w:tcBorders>
          </w:tcPr>
          <w:p w:rsidR="007327F6" w:rsidRPr="00083671" w:rsidRDefault="007327F6" w:rsidP="004018D4">
            <w:pPr>
              <w:rPr>
                <w:bCs/>
                <w:color w:val="000000"/>
              </w:rPr>
            </w:pPr>
            <w:r w:rsidRPr="00083671">
              <w:rPr>
                <w:bCs/>
                <w:color w:val="000000"/>
              </w:rPr>
              <w:t>Основне академске студије „Аутомобилско инжењерство“</w:t>
            </w:r>
          </w:p>
        </w:tc>
        <w:tc>
          <w:tcPr>
            <w:tcW w:w="1650" w:type="pct"/>
            <w:tcBorders>
              <w:bottom w:val="single" w:sz="4" w:space="0" w:color="auto"/>
            </w:tcBorders>
          </w:tcPr>
          <w:p w:rsidR="007327F6" w:rsidRPr="00083671" w:rsidRDefault="007327F6" w:rsidP="004018D4">
            <w:pPr>
              <w:jc w:val="center"/>
              <w:rPr>
                <w:b/>
                <w:bCs/>
              </w:rPr>
            </w:pPr>
            <w:r w:rsidRPr="00083671">
              <w:rPr>
                <w:rFonts w:eastAsia="MS Mincho"/>
                <w:b/>
              </w:rPr>
              <w:t>42</w:t>
            </w:r>
          </w:p>
        </w:tc>
      </w:tr>
      <w:tr w:rsidR="007327F6" w:rsidRPr="00083671" w:rsidTr="004018D4">
        <w:tc>
          <w:tcPr>
            <w:tcW w:w="3350" w:type="pct"/>
            <w:tcBorders>
              <w:bottom w:val="single" w:sz="4" w:space="0" w:color="auto"/>
            </w:tcBorders>
          </w:tcPr>
          <w:p w:rsidR="007327F6" w:rsidRPr="00083671" w:rsidRDefault="007327F6" w:rsidP="004018D4">
            <w:pPr>
              <w:rPr>
                <w:bCs/>
                <w:color w:val="000000"/>
              </w:rPr>
            </w:pPr>
            <w:r w:rsidRPr="00083671">
              <w:rPr>
                <w:bCs/>
                <w:color w:val="000000"/>
              </w:rPr>
              <w:t>Основне академске студије  „Урбано инжењерство“</w:t>
            </w:r>
          </w:p>
        </w:tc>
        <w:tc>
          <w:tcPr>
            <w:tcW w:w="1650" w:type="pct"/>
            <w:tcBorders>
              <w:bottom w:val="single" w:sz="4" w:space="0" w:color="auto"/>
            </w:tcBorders>
          </w:tcPr>
          <w:p w:rsidR="007327F6" w:rsidRPr="00083671" w:rsidRDefault="007327F6" w:rsidP="004018D4">
            <w:pPr>
              <w:jc w:val="center"/>
              <w:rPr>
                <w:b/>
                <w:bCs/>
              </w:rPr>
            </w:pPr>
            <w:r w:rsidRPr="00083671">
              <w:rPr>
                <w:rFonts w:eastAsia="MS Mincho"/>
                <w:b/>
              </w:rPr>
              <w:t>55</w:t>
            </w:r>
          </w:p>
        </w:tc>
      </w:tr>
      <w:tr w:rsidR="007327F6" w:rsidRPr="00083671" w:rsidTr="004018D4">
        <w:tc>
          <w:tcPr>
            <w:tcW w:w="3350" w:type="pct"/>
            <w:shd w:val="pct25" w:color="auto" w:fill="auto"/>
          </w:tcPr>
          <w:p w:rsidR="007327F6" w:rsidRPr="00083671" w:rsidRDefault="007327F6" w:rsidP="004018D4">
            <w:pPr>
              <w:rPr>
                <w:bCs/>
                <w:color w:val="000000"/>
              </w:rPr>
            </w:pPr>
            <w:r w:rsidRPr="00083671">
              <w:rPr>
                <w:bCs/>
                <w:color w:val="000000"/>
              </w:rPr>
              <w:t>ОАС - укупно</w:t>
            </w:r>
          </w:p>
        </w:tc>
        <w:tc>
          <w:tcPr>
            <w:tcW w:w="1650" w:type="pct"/>
            <w:shd w:val="pct25" w:color="auto" w:fill="auto"/>
          </w:tcPr>
          <w:p w:rsidR="007327F6" w:rsidRPr="00083671" w:rsidRDefault="007327F6" w:rsidP="004018D4">
            <w:pPr>
              <w:jc w:val="center"/>
              <w:rPr>
                <w:b/>
                <w:bCs/>
                <w:iCs/>
                <w:color w:val="000000"/>
              </w:rPr>
            </w:pPr>
            <w:r w:rsidRPr="00083671">
              <w:rPr>
                <w:rFonts w:eastAsia="MS Mincho"/>
                <w:b/>
              </w:rPr>
              <w:t>1067</w:t>
            </w:r>
          </w:p>
        </w:tc>
      </w:tr>
      <w:tr w:rsidR="007327F6" w:rsidRPr="00083671" w:rsidTr="004018D4">
        <w:tc>
          <w:tcPr>
            <w:tcW w:w="3350" w:type="pct"/>
          </w:tcPr>
          <w:p w:rsidR="007327F6" w:rsidRPr="00083671" w:rsidRDefault="007327F6" w:rsidP="004018D4">
            <w:pPr>
              <w:rPr>
                <w:bCs/>
                <w:color w:val="000000"/>
              </w:rPr>
            </w:pPr>
            <w:bookmarkStart w:id="26" w:name="OLE_LINK129"/>
            <w:bookmarkStart w:id="27" w:name="OLE_LINK130"/>
            <w:bookmarkStart w:id="28" w:name="OLE_LINK137"/>
            <w:bookmarkStart w:id="29" w:name="OLE_LINK138"/>
            <w:r w:rsidRPr="00083671">
              <w:rPr>
                <w:bCs/>
                <w:color w:val="000000"/>
              </w:rPr>
              <w:t>Мастер академске студије „Машинско инжењерство“</w:t>
            </w:r>
            <w:bookmarkEnd w:id="26"/>
            <w:bookmarkEnd w:id="27"/>
          </w:p>
        </w:tc>
        <w:tc>
          <w:tcPr>
            <w:tcW w:w="1650" w:type="pct"/>
            <w:vAlign w:val="center"/>
          </w:tcPr>
          <w:p w:rsidR="007327F6" w:rsidRPr="00083671" w:rsidRDefault="007327F6" w:rsidP="004018D4">
            <w:pPr>
              <w:jc w:val="center"/>
              <w:rPr>
                <w:rFonts w:eastAsia="MS Mincho"/>
                <w:b/>
              </w:rPr>
            </w:pPr>
            <w:r w:rsidRPr="00083671">
              <w:rPr>
                <w:rFonts w:eastAsia="MS Mincho"/>
                <w:b/>
              </w:rPr>
              <w:t>241</w:t>
            </w:r>
          </w:p>
        </w:tc>
      </w:tr>
      <w:bookmarkEnd w:id="28"/>
      <w:bookmarkEnd w:id="29"/>
      <w:tr w:rsidR="007327F6" w:rsidRPr="00083671" w:rsidTr="004018D4">
        <w:trPr>
          <w:trHeight w:val="293"/>
        </w:trPr>
        <w:tc>
          <w:tcPr>
            <w:tcW w:w="3350" w:type="pct"/>
          </w:tcPr>
          <w:p w:rsidR="007327F6" w:rsidRPr="00083671" w:rsidRDefault="007327F6" w:rsidP="004018D4">
            <w:pPr>
              <w:rPr>
                <w:bCs/>
                <w:color w:val="000000"/>
              </w:rPr>
            </w:pPr>
            <w:r w:rsidRPr="00083671">
              <w:rPr>
                <w:bCs/>
                <w:color w:val="000000"/>
              </w:rPr>
              <w:t>Мастер академске студије „Војноиндустријско инжењерство“</w:t>
            </w:r>
          </w:p>
        </w:tc>
        <w:tc>
          <w:tcPr>
            <w:tcW w:w="1650" w:type="pct"/>
            <w:vAlign w:val="center"/>
          </w:tcPr>
          <w:p w:rsidR="007327F6" w:rsidRPr="00083671" w:rsidRDefault="007327F6" w:rsidP="004018D4">
            <w:pPr>
              <w:jc w:val="center"/>
              <w:rPr>
                <w:rFonts w:eastAsia="MS Mincho"/>
                <w:b/>
              </w:rPr>
            </w:pPr>
            <w:r w:rsidRPr="00083671">
              <w:rPr>
                <w:rFonts w:eastAsia="MS Mincho"/>
                <w:b/>
              </w:rPr>
              <w:t>9</w:t>
            </w:r>
          </w:p>
        </w:tc>
      </w:tr>
      <w:tr w:rsidR="007327F6" w:rsidRPr="00083671" w:rsidTr="004018D4">
        <w:trPr>
          <w:trHeight w:val="293"/>
        </w:trPr>
        <w:tc>
          <w:tcPr>
            <w:tcW w:w="3350" w:type="pct"/>
          </w:tcPr>
          <w:p w:rsidR="007327F6" w:rsidRPr="00083671" w:rsidRDefault="007327F6" w:rsidP="004018D4">
            <w:pPr>
              <w:rPr>
                <w:bCs/>
                <w:color w:val="000000"/>
              </w:rPr>
            </w:pPr>
            <w:r w:rsidRPr="00083671">
              <w:rPr>
                <w:bCs/>
                <w:color w:val="000000"/>
              </w:rPr>
              <w:t>Мастер академске студије „Аутомобилско инжењерство“</w:t>
            </w:r>
          </w:p>
        </w:tc>
        <w:tc>
          <w:tcPr>
            <w:tcW w:w="1650" w:type="pct"/>
            <w:vAlign w:val="center"/>
          </w:tcPr>
          <w:p w:rsidR="007327F6" w:rsidRPr="00083671" w:rsidRDefault="007327F6" w:rsidP="004018D4">
            <w:pPr>
              <w:jc w:val="center"/>
              <w:rPr>
                <w:rFonts w:eastAsia="MS Mincho"/>
                <w:b/>
              </w:rPr>
            </w:pPr>
            <w:r w:rsidRPr="00083671">
              <w:rPr>
                <w:rFonts w:eastAsia="MS Mincho"/>
                <w:b/>
              </w:rPr>
              <w:t>10</w:t>
            </w:r>
          </w:p>
        </w:tc>
      </w:tr>
      <w:tr w:rsidR="007327F6" w:rsidRPr="00083671" w:rsidTr="004018D4">
        <w:trPr>
          <w:trHeight w:val="293"/>
        </w:trPr>
        <w:tc>
          <w:tcPr>
            <w:tcW w:w="3350" w:type="pct"/>
          </w:tcPr>
          <w:p w:rsidR="007327F6" w:rsidRPr="00083671" w:rsidRDefault="007327F6" w:rsidP="004018D4">
            <w:pPr>
              <w:rPr>
                <w:bCs/>
                <w:color w:val="000000"/>
              </w:rPr>
            </w:pPr>
            <w:r w:rsidRPr="00083671">
              <w:rPr>
                <w:bCs/>
                <w:color w:val="000000"/>
              </w:rPr>
              <w:t>Мастер академске студије „Инжењерски менаџмент“</w:t>
            </w:r>
          </w:p>
        </w:tc>
        <w:tc>
          <w:tcPr>
            <w:tcW w:w="1650" w:type="pct"/>
            <w:vAlign w:val="center"/>
          </w:tcPr>
          <w:p w:rsidR="007327F6" w:rsidRPr="00083671" w:rsidRDefault="007327F6" w:rsidP="004018D4">
            <w:pPr>
              <w:jc w:val="center"/>
              <w:rPr>
                <w:rFonts w:eastAsia="MS Mincho"/>
                <w:b/>
              </w:rPr>
            </w:pPr>
            <w:r w:rsidRPr="00083671">
              <w:rPr>
                <w:rFonts w:eastAsia="MS Mincho"/>
                <w:b/>
              </w:rPr>
              <w:t>24</w:t>
            </w:r>
          </w:p>
        </w:tc>
      </w:tr>
      <w:tr w:rsidR="007327F6" w:rsidRPr="00083671" w:rsidTr="004018D4">
        <w:trPr>
          <w:trHeight w:val="293"/>
        </w:trPr>
        <w:tc>
          <w:tcPr>
            <w:tcW w:w="3350" w:type="pct"/>
          </w:tcPr>
          <w:p w:rsidR="007327F6" w:rsidRPr="00083671" w:rsidRDefault="007327F6" w:rsidP="004018D4">
            <w:pPr>
              <w:rPr>
                <w:bCs/>
                <w:color w:val="000000"/>
              </w:rPr>
            </w:pPr>
            <w:r w:rsidRPr="00083671">
              <w:rPr>
                <w:bCs/>
                <w:color w:val="000000"/>
              </w:rPr>
              <w:t>Мастер академске студије „Индустријски инжењерство – ПИС“</w:t>
            </w:r>
          </w:p>
        </w:tc>
        <w:tc>
          <w:tcPr>
            <w:tcW w:w="1650" w:type="pct"/>
            <w:vAlign w:val="center"/>
          </w:tcPr>
          <w:p w:rsidR="007327F6" w:rsidRPr="00083671" w:rsidRDefault="007327F6" w:rsidP="004018D4">
            <w:pPr>
              <w:jc w:val="center"/>
              <w:rPr>
                <w:rFonts w:eastAsia="MS Mincho"/>
                <w:b/>
              </w:rPr>
            </w:pPr>
            <w:r w:rsidRPr="00083671">
              <w:rPr>
                <w:rFonts w:eastAsia="MS Mincho"/>
                <w:b/>
              </w:rPr>
              <w:t>22</w:t>
            </w:r>
          </w:p>
        </w:tc>
      </w:tr>
      <w:tr w:rsidR="007327F6" w:rsidRPr="00083671" w:rsidTr="004018D4">
        <w:trPr>
          <w:trHeight w:val="293"/>
        </w:trPr>
        <w:tc>
          <w:tcPr>
            <w:tcW w:w="3350" w:type="pct"/>
            <w:shd w:val="clear" w:color="auto" w:fill="BFBFBF"/>
          </w:tcPr>
          <w:p w:rsidR="007327F6" w:rsidRPr="00083671" w:rsidRDefault="007327F6" w:rsidP="004018D4">
            <w:pPr>
              <w:rPr>
                <w:bCs/>
                <w:color w:val="000000"/>
              </w:rPr>
            </w:pPr>
            <w:r w:rsidRPr="00083671">
              <w:rPr>
                <w:bCs/>
                <w:color w:val="000000"/>
              </w:rPr>
              <w:t>МАС - укупно</w:t>
            </w:r>
          </w:p>
        </w:tc>
        <w:tc>
          <w:tcPr>
            <w:tcW w:w="1650" w:type="pct"/>
            <w:shd w:val="clear" w:color="auto" w:fill="BFBFBF"/>
            <w:vAlign w:val="center"/>
          </w:tcPr>
          <w:p w:rsidR="007327F6" w:rsidRPr="00083671" w:rsidRDefault="007327F6" w:rsidP="004018D4">
            <w:pPr>
              <w:spacing w:before="100" w:beforeAutospacing="1" w:after="100" w:afterAutospacing="1"/>
              <w:jc w:val="center"/>
              <w:rPr>
                <w:b/>
              </w:rPr>
            </w:pPr>
            <w:r w:rsidRPr="00083671">
              <w:rPr>
                <w:rFonts w:eastAsia="MS Mincho"/>
                <w:b/>
              </w:rPr>
              <w:t>306</w:t>
            </w:r>
          </w:p>
        </w:tc>
      </w:tr>
      <w:tr w:rsidR="007327F6" w:rsidRPr="00083671" w:rsidTr="004018D4">
        <w:tc>
          <w:tcPr>
            <w:tcW w:w="3350" w:type="pct"/>
          </w:tcPr>
          <w:p w:rsidR="007327F6" w:rsidRPr="00083671" w:rsidRDefault="007327F6" w:rsidP="004018D4">
            <w:pPr>
              <w:rPr>
                <w:bCs/>
                <w:color w:val="000000"/>
              </w:rPr>
            </w:pPr>
            <w:bookmarkStart w:id="30" w:name="OLE_LINK133"/>
            <w:bookmarkStart w:id="31" w:name="OLE_LINK134"/>
            <w:bookmarkStart w:id="32" w:name="OLE_LINK139"/>
            <w:bookmarkStart w:id="33" w:name="OLE_LINK140"/>
            <w:r w:rsidRPr="00083671">
              <w:rPr>
                <w:bCs/>
                <w:color w:val="000000"/>
              </w:rPr>
              <w:t>Докторске студије</w:t>
            </w:r>
            <w:bookmarkEnd w:id="30"/>
            <w:bookmarkEnd w:id="31"/>
            <w:r w:rsidRPr="00083671">
              <w:rPr>
                <w:bCs/>
                <w:color w:val="000000"/>
              </w:rPr>
              <w:t xml:space="preserve"> „Машинско инжењерство“</w:t>
            </w:r>
            <w:bookmarkEnd w:id="32"/>
            <w:bookmarkEnd w:id="33"/>
          </w:p>
        </w:tc>
        <w:tc>
          <w:tcPr>
            <w:tcW w:w="1650" w:type="pct"/>
            <w:vAlign w:val="center"/>
          </w:tcPr>
          <w:p w:rsidR="007327F6" w:rsidRPr="00083671" w:rsidRDefault="007327F6" w:rsidP="004018D4">
            <w:pPr>
              <w:spacing w:before="100" w:beforeAutospacing="1" w:after="100" w:afterAutospacing="1"/>
              <w:jc w:val="center"/>
              <w:rPr>
                <w:b/>
              </w:rPr>
            </w:pPr>
            <w:r w:rsidRPr="00083671">
              <w:rPr>
                <w:b/>
                <w:bCs/>
              </w:rPr>
              <w:t>107</w:t>
            </w:r>
          </w:p>
        </w:tc>
      </w:tr>
      <w:tr w:rsidR="007327F6" w:rsidRPr="00083671" w:rsidTr="004018D4">
        <w:tc>
          <w:tcPr>
            <w:tcW w:w="3350" w:type="pct"/>
            <w:shd w:val="clear" w:color="auto" w:fill="BFBFBF"/>
          </w:tcPr>
          <w:p w:rsidR="007327F6" w:rsidRPr="00083671" w:rsidRDefault="007327F6" w:rsidP="004018D4">
            <w:pPr>
              <w:rPr>
                <w:bCs/>
                <w:color w:val="000000"/>
              </w:rPr>
            </w:pPr>
            <w:r w:rsidRPr="00083671">
              <w:rPr>
                <w:bCs/>
                <w:color w:val="000000"/>
              </w:rPr>
              <w:t>Докторске студије - укупно</w:t>
            </w:r>
          </w:p>
        </w:tc>
        <w:tc>
          <w:tcPr>
            <w:tcW w:w="1650" w:type="pct"/>
            <w:shd w:val="clear" w:color="auto" w:fill="BFBFBF"/>
            <w:vAlign w:val="center"/>
          </w:tcPr>
          <w:p w:rsidR="007327F6" w:rsidRPr="00083671" w:rsidRDefault="007327F6" w:rsidP="004018D4">
            <w:pPr>
              <w:spacing w:before="100" w:beforeAutospacing="1" w:after="100" w:afterAutospacing="1"/>
              <w:jc w:val="center"/>
              <w:rPr>
                <w:b/>
              </w:rPr>
            </w:pPr>
            <w:r w:rsidRPr="00083671">
              <w:rPr>
                <w:b/>
                <w:bCs/>
                <w:iCs/>
              </w:rPr>
              <w:t>107</w:t>
            </w:r>
          </w:p>
        </w:tc>
      </w:tr>
      <w:tr w:rsidR="007327F6" w:rsidRPr="00083671" w:rsidTr="004018D4">
        <w:tc>
          <w:tcPr>
            <w:tcW w:w="3350" w:type="pct"/>
          </w:tcPr>
          <w:p w:rsidR="007327F6" w:rsidRPr="00083671" w:rsidRDefault="007327F6" w:rsidP="004018D4">
            <w:pPr>
              <w:jc w:val="right"/>
              <w:rPr>
                <w:b/>
                <w:bCs/>
                <w:iCs/>
                <w:color w:val="000000"/>
              </w:rPr>
            </w:pPr>
            <w:r w:rsidRPr="00083671">
              <w:rPr>
                <w:b/>
                <w:bCs/>
                <w:iCs/>
                <w:color w:val="000000"/>
              </w:rPr>
              <w:t xml:space="preserve">Укупно </w:t>
            </w:r>
          </w:p>
        </w:tc>
        <w:tc>
          <w:tcPr>
            <w:tcW w:w="1650" w:type="pct"/>
            <w:vAlign w:val="center"/>
          </w:tcPr>
          <w:p w:rsidR="007327F6" w:rsidRPr="00083671" w:rsidRDefault="007327F6" w:rsidP="004018D4">
            <w:pPr>
              <w:jc w:val="center"/>
              <w:rPr>
                <w:b/>
                <w:bCs/>
                <w:iCs/>
                <w:color w:val="000000"/>
              </w:rPr>
            </w:pPr>
            <w:r w:rsidRPr="00083671">
              <w:rPr>
                <w:b/>
                <w:bCs/>
              </w:rPr>
              <w:t>1480</w:t>
            </w:r>
          </w:p>
        </w:tc>
      </w:tr>
    </w:tbl>
    <w:p w:rsidR="007327F6" w:rsidRPr="00083671" w:rsidRDefault="007327F6" w:rsidP="007327F6">
      <w:pPr>
        <w:jc w:val="center"/>
        <w:rPr>
          <w:caps/>
          <w:sz w:val="24"/>
        </w:rPr>
      </w:pPr>
    </w:p>
    <w:p w:rsidR="007327F6" w:rsidRPr="00083671" w:rsidRDefault="007327F6" w:rsidP="007327F6">
      <w:pPr>
        <w:rPr>
          <w:caps/>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1604"/>
        <w:gridCol w:w="978"/>
        <w:gridCol w:w="1001"/>
        <w:gridCol w:w="1024"/>
        <w:gridCol w:w="1028"/>
      </w:tblGrid>
      <w:tr w:rsidR="007327F6" w:rsidRPr="00083671" w:rsidTr="004018D4">
        <w:tc>
          <w:tcPr>
            <w:tcW w:w="2056" w:type="pct"/>
          </w:tcPr>
          <w:p w:rsidR="007327F6" w:rsidRPr="00083671" w:rsidRDefault="007327F6" w:rsidP="004018D4">
            <w:pPr>
              <w:spacing w:before="0"/>
              <w:rPr>
                <w:b/>
                <w:bCs/>
                <w:iCs/>
                <w:color w:val="000000"/>
              </w:rPr>
            </w:pPr>
            <w:r w:rsidRPr="00083671">
              <w:rPr>
                <w:b/>
                <w:bCs/>
                <w:iCs/>
                <w:color w:val="000000"/>
              </w:rPr>
              <w:t>Студије  - број студената</w:t>
            </w:r>
          </w:p>
        </w:tc>
        <w:tc>
          <w:tcPr>
            <w:tcW w:w="838" w:type="pct"/>
          </w:tcPr>
          <w:p w:rsidR="007327F6" w:rsidRPr="00083671" w:rsidRDefault="007327F6" w:rsidP="004018D4">
            <w:pPr>
              <w:spacing w:before="0"/>
              <w:rPr>
                <w:b/>
                <w:bCs/>
                <w:i/>
                <w:iCs/>
                <w:color w:val="000000"/>
              </w:rPr>
            </w:pPr>
            <w:r w:rsidRPr="00083671">
              <w:rPr>
                <w:b/>
                <w:bCs/>
                <w:i/>
                <w:iCs/>
                <w:color w:val="000000"/>
              </w:rPr>
              <w:t>Школска 2014/15 г.</w:t>
            </w:r>
          </w:p>
        </w:tc>
        <w:tc>
          <w:tcPr>
            <w:tcW w:w="2106" w:type="pct"/>
            <w:gridSpan w:val="4"/>
          </w:tcPr>
          <w:p w:rsidR="007327F6" w:rsidRPr="00083671" w:rsidRDefault="007327F6" w:rsidP="004018D4">
            <w:pPr>
              <w:spacing w:before="0"/>
              <w:rPr>
                <w:b/>
                <w:bCs/>
                <w:i/>
                <w:iCs/>
                <w:color w:val="000000"/>
              </w:rPr>
            </w:pPr>
            <w:r w:rsidRPr="00083671">
              <w:rPr>
                <w:b/>
                <w:bCs/>
                <w:i/>
                <w:iCs/>
                <w:color w:val="000000"/>
              </w:rPr>
              <w:t>Број студената по годинама студија</w:t>
            </w:r>
          </w:p>
        </w:tc>
      </w:tr>
      <w:tr w:rsidR="007327F6" w:rsidRPr="00083671" w:rsidTr="004018D4">
        <w:tc>
          <w:tcPr>
            <w:tcW w:w="2056" w:type="pct"/>
          </w:tcPr>
          <w:p w:rsidR="007327F6" w:rsidRPr="00083671" w:rsidRDefault="007327F6" w:rsidP="004018D4">
            <w:pPr>
              <w:spacing w:before="0"/>
              <w:rPr>
                <w:b/>
                <w:bCs/>
                <w:i/>
                <w:iCs/>
                <w:color w:val="000000"/>
              </w:rPr>
            </w:pPr>
          </w:p>
        </w:tc>
        <w:tc>
          <w:tcPr>
            <w:tcW w:w="838" w:type="pct"/>
          </w:tcPr>
          <w:p w:rsidR="007327F6" w:rsidRPr="00083671" w:rsidRDefault="007327F6" w:rsidP="004018D4">
            <w:pPr>
              <w:spacing w:before="0"/>
              <w:rPr>
                <w:b/>
                <w:bCs/>
                <w:i/>
                <w:iCs/>
                <w:color w:val="000000"/>
              </w:rPr>
            </w:pPr>
            <w:r w:rsidRPr="00083671">
              <w:rPr>
                <w:b/>
                <w:color w:val="000000"/>
              </w:rPr>
              <w:t xml:space="preserve">*Број студената </w:t>
            </w:r>
          </w:p>
        </w:tc>
        <w:tc>
          <w:tcPr>
            <w:tcW w:w="511" w:type="pct"/>
            <w:vAlign w:val="center"/>
          </w:tcPr>
          <w:p w:rsidR="007327F6" w:rsidRPr="00083671" w:rsidRDefault="007327F6" w:rsidP="004018D4">
            <w:pPr>
              <w:spacing w:before="0"/>
              <w:jc w:val="center"/>
              <w:rPr>
                <w:b/>
                <w:bCs/>
                <w:iCs/>
                <w:color w:val="000000"/>
              </w:rPr>
            </w:pPr>
            <w:r w:rsidRPr="00083671">
              <w:rPr>
                <w:b/>
                <w:bCs/>
                <w:iCs/>
                <w:color w:val="000000"/>
              </w:rPr>
              <w:t>I година</w:t>
            </w:r>
          </w:p>
        </w:tc>
        <w:tc>
          <w:tcPr>
            <w:tcW w:w="523" w:type="pct"/>
            <w:vAlign w:val="center"/>
          </w:tcPr>
          <w:p w:rsidR="007327F6" w:rsidRPr="00083671" w:rsidRDefault="007327F6" w:rsidP="004018D4">
            <w:pPr>
              <w:spacing w:before="0"/>
              <w:jc w:val="center"/>
              <w:rPr>
                <w:b/>
                <w:bCs/>
                <w:iCs/>
                <w:color w:val="000000"/>
              </w:rPr>
            </w:pPr>
            <w:r w:rsidRPr="00083671">
              <w:rPr>
                <w:b/>
                <w:bCs/>
                <w:iCs/>
                <w:color w:val="000000"/>
              </w:rPr>
              <w:t>II година</w:t>
            </w:r>
          </w:p>
        </w:tc>
        <w:tc>
          <w:tcPr>
            <w:tcW w:w="535" w:type="pct"/>
            <w:vAlign w:val="center"/>
          </w:tcPr>
          <w:p w:rsidR="007327F6" w:rsidRPr="00083671" w:rsidRDefault="007327F6" w:rsidP="004018D4">
            <w:pPr>
              <w:spacing w:before="0"/>
              <w:jc w:val="center"/>
              <w:rPr>
                <w:b/>
                <w:bCs/>
                <w:i/>
                <w:iCs/>
                <w:color w:val="000000"/>
              </w:rPr>
            </w:pPr>
            <w:r w:rsidRPr="00083671">
              <w:rPr>
                <w:b/>
                <w:bCs/>
                <w:iCs/>
                <w:color w:val="000000"/>
              </w:rPr>
              <w:t>III година</w:t>
            </w:r>
          </w:p>
        </w:tc>
        <w:tc>
          <w:tcPr>
            <w:tcW w:w="538" w:type="pct"/>
            <w:vAlign w:val="center"/>
          </w:tcPr>
          <w:p w:rsidR="007327F6" w:rsidRPr="00083671" w:rsidRDefault="007327F6" w:rsidP="004018D4">
            <w:pPr>
              <w:spacing w:before="0"/>
              <w:jc w:val="center"/>
              <w:rPr>
                <w:b/>
                <w:bCs/>
                <w:iCs/>
                <w:color w:val="000000"/>
              </w:rPr>
            </w:pPr>
            <w:r w:rsidRPr="00083671">
              <w:rPr>
                <w:b/>
                <w:bCs/>
                <w:iCs/>
                <w:color w:val="000000"/>
              </w:rPr>
              <w:t>IV година</w:t>
            </w:r>
          </w:p>
        </w:tc>
      </w:tr>
      <w:tr w:rsidR="007327F6" w:rsidRPr="00083671" w:rsidTr="004018D4">
        <w:tc>
          <w:tcPr>
            <w:tcW w:w="2056" w:type="pct"/>
          </w:tcPr>
          <w:p w:rsidR="007327F6" w:rsidRPr="00083671" w:rsidRDefault="007327F6" w:rsidP="004018D4">
            <w:pPr>
              <w:spacing w:before="0"/>
              <w:rPr>
                <w:bCs/>
                <w:color w:val="000000"/>
              </w:rPr>
            </w:pPr>
            <w:bookmarkStart w:id="34" w:name="OLE_LINK195"/>
            <w:bookmarkStart w:id="35" w:name="OLE_LINK196"/>
            <w:r w:rsidRPr="00083671">
              <w:rPr>
                <w:bCs/>
                <w:color w:val="000000"/>
              </w:rPr>
              <w:t>Основне академске студије „Машинско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720 (3x240)</w:t>
            </w:r>
          </w:p>
        </w:tc>
        <w:tc>
          <w:tcPr>
            <w:tcW w:w="511" w:type="pct"/>
            <w:vAlign w:val="center"/>
          </w:tcPr>
          <w:p w:rsidR="007327F6" w:rsidRPr="00083671" w:rsidRDefault="007327F6" w:rsidP="004018D4">
            <w:pPr>
              <w:spacing w:before="0" w:after="100" w:afterAutospacing="1"/>
              <w:jc w:val="center"/>
              <w:rPr>
                <w:b/>
              </w:rPr>
            </w:pPr>
            <w:r w:rsidRPr="00083671">
              <w:rPr>
                <w:b/>
                <w:bCs/>
              </w:rPr>
              <w:t>287</w:t>
            </w:r>
          </w:p>
        </w:tc>
        <w:tc>
          <w:tcPr>
            <w:tcW w:w="523" w:type="pct"/>
            <w:vAlign w:val="center"/>
          </w:tcPr>
          <w:p w:rsidR="007327F6" w:rsidRPr="00083671" w:rsidRDefault="007327F6" w:rsidP="004018D4">
            <w:pPr>
              <w:spacing w:before="0" w:after="100" w:afterAutospacing="1"/>
              <w:jc w:val="center"/>
              <w:rPr>
                <w:b/>
              </w:rPr>
            </w:pPr>
            <w:r w:rsidRPr="00083671">
              <w:rPr>
                <w:b/>
              </w:rPr>
              <w:t>157</w:t>
            </w:r>
          </w:p>
        </w:tc>
        <w:tc>
          <w:tcPr>
            <w:tcW w:w="535" w:type="pct"/>
            <w:vAlign w:val="center"/>
          </w:tcPr>
          <w:p w:rsidR="007327F6" w:rsidRPr="00083671" w:rsidRDefault="007327F6" w:rsidP="004018D4">
            <w:pPr>
              <w:spacing w:before="0" w:after="100" w:afterAutospacing="1"/>
              <w:jc w:val="center"/>
              <w:rPr>
                <w:b/>
              </w:rPr>
            </w:pPr>
            <w:r w:rsidRPr="00083671">
              <w:rPr>
                <w:b/>
              </w:rPr>
              <w:t>361</w:t>
            </w:r>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bookmarkEnd w:id="34"/>
      <w:bookmarkEnd w:id="35"/>
      <w:tr w:rsidR="007327F6" w:rsidRPr="00083671" w:rsidTr="004018D4">
        <w:tc>
          <w:tcPr>
            <w:tcW w:w="2056" w:type="pct"/>
          </w:tcPr>
          <w:p w:rsidR="007327F6" w:rsidRPr="00083671" w:rsidRDefault="007327F6" w:rsidP="004018D4">
            <w:pPr>
              <w:spacing w:before="0"/>
              <w:rPr>
                <w:bCs/>
                <w:color w:val="000000"/>
              </w:rPr>
            </w:pPr>
            <w:r w:rsidRPr="00083671">
              <w:rPr>
                <w:bCs/>
                <w:color w:val="000000"/>
              </w:rPr>
              <w:t>Основне академске студије „Војноиндустријско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160 (4x40)</w:t>
            </w:r>
          </w:p>
        </w:tc>
        <w:tc>
          <w:tcPr>
            <w:tcW w:w="511" w:type="pct"/>
            <w:vAlign w:val="center"/>
          </w:tcPr>
          <w:p w:rsidR="007327F6" w:rsidRPr="00083671" w:rsidRDefault="007327F6" w:rsidP="004018D4">
            <w:pPr>
              <w:spacing w:before="0" w:after="100" w:afterAutospacing="1"/>
              <w:jc w:val="center"/>
            </w:pPr>
            <w:r w:rsidRPr="00083671">
              <w:rPr>
                <w:b/>
                <w:bCs/>
              </w:rPr>
              <w:t>47</w:t>
            </w:r>
          </w:p>
        </w:tc>
        <w:tc>
          <w:tcPr>
            <w:tcW w:w="523" w:type="pct"/>
            <w:vAlign w:val="center"/>
          </w:tcPr>
          <w:p w:rsidR="007327F6" w:rsidRPr="00083671" w:rsidRDefault="007327F6" w:rsidP="004018D4">
            <w:pPr>
              <w:spacing w:before="0" w:after="100" w:afterAutospacing="1"/>
              <w:jc w:val="center"/>
            </w:pPr>
            <w:r w:rsidRPr="00083671">
              <w:rPr>
                <w:b/>
                <w:bCs/>
              </w:rPr>
              <w:t>47</w:t>
            </w:r>
          </w:p>
        </w:tc>
        <w:tc>
          <w:tcPr>
            <w:tcW w:w="535" w:type="pct"/>
            <w:vAlign w:val="center"/>
          </w:tcPr>
          <w:p w:rsidR="007327F6" w:rsidRPr="00083671" w:rsidRDefault="007327F6" w:rsidP="004018D4">
            <w:pPr>
              <w:spacing w:before="0" w:after="100" w:afterAutospacing="1"/>
              <w:jc w:val="center"/>
            </w:pPr>
            <w:r w:rsidRPr="00083671">
              <w:rPr>
                <w:b/>
                <w:bCs/>
              </w:rPr>
              <w:t>32</w:t>
            </w:r>
          </w:p>
        </w:tc>
        <w:tc>
          <w:tcPr>
            <w:tcW w:w="538" w:type="pct"/>
            <w:vAlign w:val="center"/>
          </w:tcPr>
          <w:p w:rsidR="007327F6" w:rsidRPr="00083671" w:rsidRDefault="007327F6" w:rsidP="004018D4">
            <w:pPr>
              <w:spacing w:before="0" w:after="100" w:afterAutospacing="1"/>
              <w:jc w:val="center"/>
            </w:pPr>
            <w:r w:rsidRPr="00083671">
              <w:rPr>
                <w:b/>
                <w:bCs/>
              </w:rPr>
              <w:t>39</w:t>
            </w:r>
          </w:p>
        </w:tc>
      </w:tr>
      <w:tr w:rsidR="007327F6" w:rsidRPr="00083671" w:rsidTr="004018D4">
        <w:tc>
          <w:tcPr>
            <w:tcW w:w="2056" w:type="pct"/>
          </w:tcPr>
          <w:p w:rsidR="007327F6" w:rsidRPr="00083671" w:rsidRDefault="007327F6" w:rsidP="004018D4">
            <w:pPr>
              <w:rPr>
                <w:bCs/>
                <w:color w:val="000000"/>
              </w:rPr>
            </w:pPr>
            <w:r w:rsidRPr="00083671">
              <w:rPr>
                <w:bCs/>
                <w:color w:val="000000"/>
              </w:rPr>
              <w:t>Основне академске студије „Аутомобилско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120 (3x40)</w:t>
            </w:r>
          </w:p>
        </w:tc>
        <w:tc>
          <w:tcPr>
            <w:tcW w:w="511" w:type="pct"/>
            <w:vAlign w:val="center"/>
          </w:tcPr>
          <w:p w:rsidR="007327F6" w:rsidRPr="00083671" w:rsidRDefault="007327F6" w:rsidP="004018D4">
            <w:pPr>
              <w:spacing w:before="0" w:after="100" w:afterAutospacing="1"/>
              <w:jc w:val="center"/>
              <w:rPr>
                <w:b/>
                <w:bCs/>
              </w:rPr>
            </w:pPr>
            <w:r w:rsidRPr="00083671">
              <w:rPr>
                <w:b/>
                <w:bCs/>
              </w:rPr>
              <w:t>22</w:t>
            </w:r>
          </w:p>
        </w:tc>
        <w:tc>
          <w:tcPr>
            <w:tcW w:w="523" w:type="pct"/>
            <w:vAlign w:val="center"/>
          </w:tcPr>
          <w:p w:rsidR="007327F6" w:rsidRPr="00083671" w:rsidRDefault="007327F6" w:rsidP="004018D4">
            <w:pPr>
              <w:spacing w:before="0" w:after="100" w:afterAutospacing="1"/>
              <w:jc w:val="center"/>
              <w:rPr>
                <w:b/>
                <w:bCs/>
              </w:rPr>
            </w:pPr>
            <w:r w:rsidRPr="00083671">
              <w:rPr>
                <w:b/>
                <w:bCs/>
              </w:rPr>
              <w:t>20</w:t>
            </w:r>
          </w:p>
        </w:tc>
        <w:tc>
          <w:tcPr>
            <w:tcW w:w="535" w:type="pct"/>
            <w:vAlign w:val="center"/>
          </w:tcPr>
          <w:p w:rsidR="007327F6" w:rsidRPr="00083671" w:rsidRDefault="007327F6" w:rsidP="004018D4">
            <w:pPr>
              <w:spacing w:before="0" w:after="100" w:afterAutospacing="1"/>
              <w:jc w:val="center"/>
              <w:rPr>
                <w:b/>
                <w:bCs/>
              </w:rPr>
            </w:pPr>
            <w:r w:rsidRPr="00083671">
              <w:rPr>
                <w:b/>
                <w:bCs/>
              </w:rPr>
              <w:t>/</w:t>
            </w:r>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Pr>
          <w:p w:rsidR="007327F6" w:rsidRPr="00083671" w:rsidRDefault="007327F6" w:rsidP="004018D4">
            <w:pPr>
              <w:rPr>
                <w:bCs/>
                <w:color w:val="000000"/>
              </w:rPr>
            </w:pPr>
            <w:r w:rsidRPr="00083671">
              <w:rPr>
                <w:bCs/>
                <w:color w:val="000000"/>
              </w:rPr>
              <w:t>Основне академске студије  „Урбано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160 (4x40)</w:t>
            </w:r>
          </w:p>
        </w:tc>
        <w:tc>
          <w:tcPr>
            <w:tcW w:w="511" w:type="pct"/>
            <w:vAlign w:val="center"/>
          </w:tcPr>
          <w:p w:rsidR="007327F6" w:rsidRPr="00083671" w:rsidRDefault="007327F6" w:rsidP="004018D4">
            <w:pPr>
              <w:spacing w:before="0" w:after="100" w:afterAutospacing="1"/>
              <w:jc w:val="center"/>
              <w:rPr>
                <w:b/>
                <w:bCs/>
              </w:rPr>
            </w:pPr>
            <w:r w:rsidRPr="00083671">
              <w:rPr>
                <w:b/>
                <w:bCs/>
              </w:rPr>
              <w:t>42</w:t>
            </w:r>
          </w:p>
        </w:tc>
        <w:tc>
          <w:tcPr>
            <w:tcW w:w="523" w:type="pct"/>
            <w:vAlign w:val="center"/>
          </w:tcPr>
          <w:p w:rsidR="007327F6" w:rsidRPr="00083671" w:rsidRDefault="007327F6" w:rsidP="004018D4">
            <w:pPr>
              <w:spacing w:before="0" w:after="100" w:afterAutospacing="1"/>
              <w:jc w:val="center"/>
              <w:rPr>
                <w:b/>
                <w:bCs/>
              </w:rPr>
            </w:pPr>
            <w:r w:rsidRPr="00083671">
              <w:rPr>
                <w:b/>
                <w:bCs/>
              </w:rPr>
              <w:t>13</w:t>
            </w:r>
          </w:p>
        </w:tc>
        <w:tc>
          <w:tcPr>
            <w:tcW w:w="535" w:type="pct"/>
            <w:vAlign w:val="center"/>
          </w:tcPr>
          <w:p w:rsidR="007327F6" w:rsidRPr="00083671" w:rsidRDefault="007327F6" w:rsidP="004018D4">
            <w:pPr>
              <w:spacing w:before="0" w:after="100" w:afterAutospacing="1"/>
              <w:jc w:val="center"/>
              <w:rPr>
                <w:b/>
                <w:bCs/>
              </w:rPr>
            </w:pPr>
            <w:r w:rsidRPr="00083671">
              <w:rPr>
                <w:b/>
                <w:bCs/>
              </w:rPr>
              <w:t>/</w:t>
            </w:r>
          </w:p>
        </w:tc>
        <w:tc>
          <w:tcPr>
            <w:tcW w:w="538" w:type="pct"/>
            <w:vAlign w:val="center"/>
          </w:tcPr>
          <w:p w:rsidR="007327F6" w:rsidRPr="00083671" w:rsidRDefault="007327F6" w:rsidP="004018D4">
            <w:pPr>
              <w:spacing w:before="0" w:after="100" w:afterAutospacing="1"/>
              <w:jc w:val="center"/>
              <w:rPr>
                <w:b/>
                <w:bCs/>
              </w:rPr>
            </w:pPr>
            <w:r w:rsidRPr="00083671">
              <w:rPr>
                <w:b/>
                <w:bCs/>
              </w:rPr>
              <w:t>/</w:t>
            </w:r>
          </w:p>
        </w:tc>
      </w:tr>
      <w:tr w:rsidR="007327F6" w:rsidRPr="00083671" w:rsidTr="004018D4">
        <w:tc>
          <w:tcPr>
            <w:tcW w:w="2056" w:type="pct"/>
          </w:tcPr>
          <w:p w:rsidR="007327F6" w:rsidRPr="00083671" w:rsidRDefault="007327F6" w:rsidP="004018D4">
            <w:pPr>
              <w:spacing w:before="0"/>
              <w:rPr>
                <w:bCs/>
                <w:color w:val="000000"/>
              </w:rPr>
            </w:pPr>
            <w:r w:rsidRPr="00083671">
              <w:rPr>
                <w:bCs/>
                <w:color w:val="000000"/>
              </w:rPr>
              <w:t>Мастер академске студије „Машинско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192 (2</w:t>
            </w:r>
            <w:bookmarkStart w:id="36" w:name="OLE_LINK271"/>
            <w:bookmarkStart w:id="37" w:name="OLE_LINK272"/>
            <w:r w:rsidRPr="00083671">
              <w:rPr>
                <w:b/>
                <w:bCs/>
                <w:iCs/>
                <w:color w:val="000000"/>
              </w:rPr>
              <w:t>x</w:t>
            </w:r>
            <w:bookmarkEnd w:id="36"/>
            <w:bookmarkEnd w:id="37"/>
            <w:r w:rsidRPr="00083671">
              <w:rPr>
                <w:b/>
                <w:bCs/>
                <w:iCs/>
                <w:color w:val="000000"/>
              </w:rPr>
              <w:t>96)</w:t>
            </w:r>
          </w:p>
        </w:tc>
        <w:tc>
          <w:tcPr>
            <w:tcW w:w="511" w:type="pct"/>
            <w:vAlign w:val="center"/>
          </w:tcPr>
          <w:p w:rsidR="007327F6" w:rsidRPr="00083671" w:rsidRDefault="007327F6" w:rsidP="004018D4">
            <w:pPr>
              <w:spacing w:before="0" w:after="100" w:afterAutospacing="1"/>
              <w:jc w:val="center"/>
            </w:pPr>
            <w:r w:rsidRPr="00083671">
              <w:rPr>
                <w:b/>
                <w:bCs/>
              </w:rPr>
              <w:t>106</w:t>
            </w:r>
          </w:p>
        </w:tc>
        <w:tc>
          <w:tcPr>
            <w:tcW w:w="523" w:type="pct"/>
            <w:vAlign w:val="center"/>
          </w:tcPr>
          <w:p w:rsidR="007327F6" w:rsidRPr="00083671" w:rsidRDefault="007327F6" w:rsidP="004018D4">
            <w:pPr>
              <w:spacing w:before="0" w:after="100" w:afterAutospacing="1"/>
              <w:jc w:val="center"/>
            </w:pPr>
            <w:r w:rsidRPr="00083671">
              <w:rPr>
                <w:b/>
                <w:bCs/>
              </w:rPr>
              <w:t>135</w:t>
            </w:r>
          </w:p>
        </w:tc>
        <w:tc>
          <w:tcPr>
            <w:tcW w:w="535" w:type="pct"/>
            <w:vAlign w:val="center"/>
          </w:tcPr>
          <w:p w:rsidR="007327F6" w:rsidRPr="00083671" w:rsidRDefault="007327F6" w:rsidP="004018D4">
            <w:pPr>
              <w:spacing w:before="0"/>
              <w:jc w:val="center"/>
              <w:rPr>
                <w:b/>
                <w:color w:val="000000"/>
              </w:rPr>
            </w:pPr>
            <w:bookmarkStart w:id="38" w:name="OLE_LINK267"/>
            <w:bookmarkStart w:id="39" w:name="OLE_LINK268"/>
            <w:r w:rsidRPr="00083671">
              <w:rPr>
                <w:b/>
                <w:color w:val="000000"/>
                <w:sz w:val="14"/>
              </w:rPr>
              <w:t>не постоји</w:t>
            </w:r>
            <w:bookmarkEnd w:id="38"/>
            <w:bookmarkEnd w:id="39"/>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Pr>
          <w:p w:rsidR="007327F6" w:rsidRPr="00083671" w:rsidRDefault="007327F6" w:rsidP="004018D4">
            <w:pPr>
              <w:spacing w:before="0"/>
              <w:rPr>
                <w:bCs/>
                <w:color w:val="000000"/>
              </w:rPr>
            </w:pPr>
            <w:r w:rsidRPr="00083671">
              <w:rPr>
                <w:bCs/>
                <w:color w:val="000000"/>
              </w:rPr>
              <w:t>Мастер академске студије „Војноиндустријско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16 (1x16)</w:t>
            </w:r>
          </w:p>
        </w:tc>
        <w:tc>
          <w:tcPr>
            <w:tcW w:w="511" w:type="pct"/>
            <w:vAlign w:val="center"/>
          </w:tcPr>
          <w:p w:rsidR="007327F6" w:rsidRPr="00083671" w:rsidRDefault="007327F6" w:rsidP="004018D4">
            <w:pPr>
              <w:spacing w:before="0" w:after="100" w:afterAutospacing="1"/>
              <w:jc w:val="center"/>
            </w:pPr>
            <w:r w:rsidRPr="00083671">
              <w:rPr>
                <w:b/>
                <w:bCs/>
              </w:rPr>
              <w:t>9</w:t>
            </w:r>
          </w:p>
        </w:tc>
        <w:tc>
          <w:tcPr>
            <w:tcW w:w="523"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5"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Pr>
          <w:p w:rsidR="007327F6" w:rsidRPr="00083671" w:rsidRDefault="007327F6" w:rsidP="004018D4">
            <w:pPr>
              <w:rPr>
                <w:bCs/>
                <w:color w:val="000000"/>
              </w:rPr>
            </w:pPr>
            <w:r w:rsidRPr="00083671">
              <w:rPr>
                <w:bCs/>
                <w:color w:val="000000"/>
              </w:rPr>
              <w:t>Мастер академске студије „Аутомобилско инжењерство“</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32 (2x16)</w:t>
            </w:r>
          </w:p>
        </w:tc>
        <w:tc>
          <w:tcPr>
            <w:tcW w:w="511" w:type="pct"/>
            <w:vAlign w:val="center"/>
          </w:tcPr>
          <w:p w:rsidR="007327F6" w:rsidRPr="00083671" w:rsidRDefault="007327F6" w:rsidP="004018D4">
            <w:pPr>
              <w:spacing w:before="0" w:after="100" w:afterAutospacing="1"/>
              <w:jc w:val="center"/>
              <w:rPr>
                <w:b/>
                <w:bCs/>
              </w:rPr>
            </w:pPr>
            <w:r w:rsidRPr="00083671">
              <w:rPr>
                <w:b/>
                <w:bCs/>
              </w:rPr>
              <w:t>8</w:t>
            </w:r>
          </w:p>
        </w:tc>
        <w:tc>
          <w:tcPr>
            <w:tcW w:w="523" w:type="pct"/>
            <w:vAlign w:val="center"/>
          </w:tcPr>
          <w:p w:rsidR="007327F6" w:rsidRPr="00083671" w:rsidRDefault="007327F6" w:rsidP="004018D4">
            <w:pPr>
              <w:spacing w:before="0" w:after="100" w:afterAutospacing="1"/>
              <w:jc w:val="center"/>
              <w:rPr>
                <w:b/>
                <w:bCs/>
              </w:rPr>
            </w:pPr>
            <w:r w:rsidRPr="00083671">
              <w:rPr>
                <w:b/>
                <w:bCs/>
              </w:rPr>
              <w:t>2</w:t>
            </w:r>
          </w:p>
        </w:tc>
        <w:tc>
          <w:tcPr>
            <w:tcW w:w="535"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Pr>
          <w:p w:rsidR="007327F6" w:rsidRPr="00083671" w:rsidRDefault="007327F6" w:rsidP="004018D4">
            <w:pPr>
              <w:rPr>
                <w:bCs/>
                <w:color w:val="000000"/>
              </w:rPr>
            </w:pPr>
            <w:r w:rsidRPr="00083671">
              <w:rPr>
                <w:bCs/>
                <w:color w:val="000000"/>
              </w:rPr>
              <w:t>Мастер академске студије „Инжењерски менаџмент“</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16 (1x16)</w:t>
            </w:r>
          </w:p>
        </w:tc>
        <w:tc>
          <w:tcPr>
            <w:tcW w:w="511" w:type="pct"/>
            <w:vAlign w:val="center"/>
          </w:tcPr>
          <w:p w:rsidR="007327F6" w:rsidRPr="00083671" w:rsidRDefault="007327F6" w:rsidP="004018D4">
            <w:pPr>
              <w:spacing w:before="0" w:after="100" w:afterAutospacing="1"/>
              <w:jc w:val="center"/>
            </w:pPr>
            <w:r w:rsidRPr="00083671">
              <w:rPr>
                <w:b/>
                <w:bCs/>
              </w:rPr>
              <w:t>24</w:t>
            </w:r>
          </w:p>
        </w:tc>
        <w:tc>
          <w:tcPr>
            <w:tcW w:w="523"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5"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Pr>
          <w:p w:rsidR="007327F6" w:rsidRPr="00083671" w:rsidRDefault="007327F6" w:rsidP="004018D4">
            <w:pPr>
              <w:rPr>
                <w:bCs/>
                <w:color w:val="000000"/>
              </w:rPr>
            </w:pPr>
            <w:r w:rsidRPr="00083671">
              <w:rPr>
                <w:bCs/>
                <w:color w:val="000000"/>
              </w:rPr>
              <w:t>Мастер академске студије „Индустријски инжењерство – ПИС“</w:t>
            </w:r>
          </w:p>
        </w:tc>
        <w:tc>
          <w:tcPr>
            <w:tcW w:w="838" w:type="pct"/>
            <w:vAlign w:val="center"/>
          </w:tcPr>
          <w:p w:rsidR="007327F6" w:rsidRPr="00083671" w:rsidRDefault="007327F6" w:rsidP="004018D4">
            <w:pPr>
              <w:spacing w:before="0"/>
              <w:jc w:val="center"/>
              <w:rPr>
                <w:b/>
                <w:bCs/>
                <w:iCs/>
                <w:color w:val="000000"/>
              </w:rPr>
            </w:pPr>
            <w:r w:rsidRPr="00083671">
              <w:rPr>
                <w:b/>
                <w:bCs/>
                <w:iCs/>
                <w:color w:val="000000"/>
              </w:rPr>
              <w:t>16 (1x16)</w:t>
            </w:r>
          </w:p>
        </w:tc>
        <w:tc>
          <w:tcPr>
            <w:tcW w:w="511" w:type="pct"/>
            <w:vAlign w:val="center"/>
          </w:tcPr>
          <w:p w:rsidR="007327F6" w:rsidRPr="00083671" w:rsidRDefault="007327F6" w:rsidP="004018D4">
            <w:pPr>
              <w:spacing w:before="0" w:after="100" w:afterAutospacing="1"/>
              <w:jc w:val="center"/>
            </w:pPr>
            <w:r w:rsidRPr="00083671">
              <w:rPr>
                <w:b/>
                <w:bCs/>
              </w:rPr>
              <w:t>22</w:t>
            </w:r>
          </w:p>
        </w:tc>
        <w:tc>
          <w:tcPr>
            <w:tcW w:w="523"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5" w:type="pct"/>
            <w:vAlign w:val="center"/>
          </w:tcPr>
          <w:p w:rsidR="007327F6" w:rsidRPr="00083671" w:rsidRDefault="007327F6" w:rsidP="004018D4">
            <w:pPr>
              <w:spacing w:before="0"/>
              <w:jc w:val="center"/>
              <w:rPr>
                <w:b/>
                <w:color w:val="000000"/>
              </w:rPr>
            </w:pPr>
            <w:r w:rsidRPr="00083671">
              <w:rPr>
                <w:b/>
                <w:color w:val="000000"/>
                <w:sz w:val="14"/>
              </w:rPr>
              <w:t>не постоји</w:t>
            </w:r>
          </w:p>
        </w:tc>
        <w:tc>
          <w:tcPr>
            <w:tcW w:w="538" w:type="pct"/>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Borders>
              <w:bottom w:val="single" w:sz="4" w:space="0" w:color="auto"/>
            </w:tcBorders>
          </w:tcPr>
          <w:p w:rsidR="007327F6" w:rsidRPr="00083671" w:rsidRDefault="007327F6" w:rsidP="004018D4">
            <w:pPr>
              <w:spacing w:before="0"/>
              <w:rPr>
                <w:bCs/>
                <w:color w:val="000000"/>
              </w:rPr>
            </w:pPr>
            <w:r w:rsidRPr="00083671">
              <w:rPr>
                <w:bCs/>
                <w:color w:val="000000"/>
              </w:rPr>
              <w:t>Докторске студије „Машинско инжењерство“</w:t>
            </w:r>
          </w:p>
        </w:tc>
        <w:tc>
          <w:tcPr>
            <w:tcW w:w="838" w:type="pct"/>
            <w:tcBorders>
              <w:bottom w:val="single" w:sz="4" w:space="0" w:color="auto"/>
            </w:tcBorders>
            <w:vAlign w:val="center"/>
          </w:tcPr>
          <w:p w:rsidR="007327F6" w:rsidRPr="00083671" w:rsidRDefault="007327F6" w:rsidP="004018D4">
            <w:pPr>
              <w:spacing w:before="0"/>
              <w:jc w:val="center"/>
              <w:rPr>
                <w:b/>
                <w:bCs/>
                <w:iCs/>
                <w:color w:val="000000"/>
              </w:rPr>
            </w:pPr>
            <w:r w:rsidRPr="00083671">
              <w:rPr>
                <w:b/>
                <w:bCs/>
                <w:iCs/>
                <w:color w:val="000000"/>
              </w:rPr>
              <w:t xml:space="preserve">150 </w:t>
            </w:r>
            <w:bookmarkStart w:id="40" w:name="OLE_LINK273"/>
            <w:bookmarkStart w:id="41" w:name="OLE_LINK274"/>
            <w:r w:rsidRPr="00083671">
              <w:rPr>
                <w:b/>
                <w:bCs/>
                <w:iCs/>
                <w:color w:val="000000"/>
              </w:rPr>
              <w:t>(3x50)</w:t>
            </w:r>
            <w:bookmarkEnd w:id="40"/>
            <w:bookmarkEnd w:id="41"/>
          </w:p>
        </w:tc>
        <w:tc>
          <w:tcPr>
            <w:tcW w:w="511" w:type="pct"/>
            <w:tcBorders>
              <w:bottom w:val="single" w:sz="4" w:space="0" w:color="auto"/>
            </w:tcBorders>
            <w:vAlign w:val="center"/>
          </w:tcPr>
          <w:p w:rsidR="007327F6" w:rsidRPr="00083671" w:rsidRDefault="007327F6" w:rsidP="004018D4">
            <w:pPr>
              <w:spacing w:before="0" w:after="100" w:afterAutospacing="1"/>
              <w:jc w:val="center"/>
              <w:rPr>
                <w:b/>
              </w:rPr>
            </w:pPr>
            <w:r w:rsidRPr="00083671">
              <w:rPr>
                <w:b/>
              </w:rPr>
              <w:t>33</w:t>
            </w:r>
          </w:p>
        </w:tc>
        <w:tc>
          <w:tcPr>
            <w:tcW w:w="523" w:type="pct"/>
            <w:tcBorders>
              <w:bottom w:val="single" w:sz="4" w:space="0" w:color="auto"/>
            </w:tcBorders>
            <w:vAlign w:val="center"/>
          </w:tcPr>
          <w:p w:rsidR="007327F6" w:rsidRPr="00083671" w:rsidRDefault="007327F6" w:rsidP="004018D4">
            <w:pPr>
              <w:spacing w:before="0" w:after="100" w:afterAutospacing="1"/>
              <w:jc w:val="center"/>
            </w:pPr>
            <w:r w:rsidRPr="00083671">
              <w:rPr>
                <w:b/>
                <w:bCs/>
              </w:rPr>
              <w:t>15</w:t>
            </w:r>
          </w:p>
        </w:tc>
        <w:tc>
          <w:tcPr>
            <w:tcW w:w="535" w:type="pct"/>
            <w:tcBorders>
              <w:bottom w:val="single" w:sz="4" w:space="0" w:color="auto"/>
            </w:tcBorders>
            <w:vAlign w:val="center"/>
          </w:tcPr>
          <w:p w:rsidR="007327F6" w:rsidRPr="00083671" w:rsidRDefault="007327F6" w:rsidP="004018D4">
            <w:pPr>
              <w:spacing w:before="0" w:after="100" w:afterAutospacing="1"/>
              <w:jc w:val="center"/>
            </w:pPr>
            <w:r w:rsidRPr="00083671">
              <w:rPr>
                <w:b/>
                <w:bCs/>
              </w:rPr>
              <w:t>59</w:t>
            </w:r>
          </w:p>
        </w:tc>
        <w:tc>
          <w:tcPr>
            <w:tcW w:w="538" w:type="pct"/>
            <w:tcBorders>
              <w:bottom w:val="single" w:sz="4" w:space="0" w:color="auto"/>
            </w:tcBorders>
            <w:vAlign w:val="center"/>
          </w:tcPr>
          <w:p w:rsidR="007327F6" w:rsidRPr="00083671" w:rsidRDefault="007327F6" w:rsidP="004018D4">
            <w:pPr>
              <w:spacing w:before="0"/>
              <w:jc w:val="center"/>
              <w:rPr>
                <w:b/>
                <w:color w:val="000000"/>
              </w:rPr>
            </w:pPr>
            <w:r w:rsidRPr="00083671">
              <w:rPr>
                <w:b/>
                <w:color w:val="000000"/>
                <w:sz w:val="14"/>
              </w:rPr>
              <w:t>не постоји</w:t>
            </w:r>
          </w:p>
        </w:tc>
      </w:tr>
      <w:tr w:rsidR="007327F6" w:rsidRPr="00083671" w:rsidTr="004018D4">
        <w:tc>
          <w:tcPr>
            <w:tcW w:w="2056" w:type="pct"/>
            <w:tcBorders>
              <w:bottom w:val="single" w:sz="4" w:space="0" w:color="auto"/>
            </w:tcBorders>
          </w:tcPr>
          <w:p w:rsidR="007327F6" w:rsidRPr="00083671" w:rsidRDefault="007327F6" w:rsidP="004018D4">
            <w:pPr>
              <w:spacing w:before="0"/>
              <w:rPr>
                <w:b/>
                <w:bCs/>
                <w:color w:val="000000"/>
              </w:rPr>
            </w:pPr>
            <w:r w:rsidRPr="00083671">
              <w:rPr>
                <w:b/>
                <w:bCs/>
                <w:color w:val="000000"/>
              </w:rPr>
              <w:t>УКУПНО</w:t>
            </w:r>
          </w:p>
        </w:tc>
        <w:tc>
          <w:tcPr>
            <w:tcW w:w="838" w:type="pct"/>
            <w:tcBorders>
              <w:bottom w:val="single" w:sz="4" w:space="0" w:color="auto"/>
            </w:tcBorders>
            <w:vAlign w:val="center"/>
          </w:tcPr>
          <w:p w:rsidR="007327F6" w:rsidRPr="00083671" w:rsidRDefault="007327F6" w:rsidP="004018D4">
            <w:pPr>
              <w:spacing w:before="0"/>
              <w:jc w:val="center"/>
              <w:rPr>
                <w:b/>
                <w:bCs/>
                <w:iCs/>
                <w:color w:val="000000"/>
              </w:rPr>
            </w:pPr>
            <w:r w:rsidRPr="00083671">
              <w:rPr>
                <w:b/>
                <w:bCs/>
                <w:iCs/>
                <w:color w:val="000000"/>
              </w:rPr>
              <w:t>1582</w:t>
            </w:r>
          </w:p>
        </w:tc>
        <w:tc>
          <w:tcPr>
            <w:tcW w:w="511" w:type="pct"/>
            <w:tcBorders>
              <w:bottom w:val="single" w:sz="4" w:space="0" w:color="auto"/>
            </w:tcBorders>
            <w:vAlign w:val="center"/>
          </w:tcPr>
          <w:p w:rsidR="007327F6" w:rsidRPr="00083671" w:rsidRDefault="007327F6" w:rsidP="004018D4">
            <w:pPr>
              <w:spacing w:before="0" w:after="100" w:afterAutospacing="1"/>
              <w:jc w:val="center"/>
            </w:pPr>
            <w:r w:rsidRPr="00083671">
              <w:rPr>
                <w:b/>
                <w:bCs/>
              </w:rPr>
              <w:t>600</w:t>
            </w:r>
          </w:p>
        </w:tc>
        <w:tc>
          <w:tcPr>
            <w:tcW w:w="523" w:type="pct"/>
            <w:tcBorders>
              <w:bottom w:val="single" w:sz="4" w:space="0" w:color="auto"/>
            </w:tcBorders>
            <w:vAlign w:val="center"/>
          </w:tcPr>
          <w:p w:rsidR="007327F6" w:rsidRPr="00083671" w:rsidRDefault="007327F6" w:rsidP="004018D4">
            <w:pPr>
              <w:spacing w:before="0" w:after="100" w:afterAutospacing="1"/>
              <w:jc w:val="center"/>
            </w:pPr>
            <w:r w:rsidRPr="00083671">
              <w:rPr>
                <w:b/>
                <w:bCs/>
              </w:rPr>
              <w:t>389</w:t>
            </w:r>
          </w:p>
        </w:tc>
        <w:tc>
          <w:tcPr>
            <w:tcW w:w="535" w:type="pct"/>
            <w:tcBorders>
              <w:bottom w:val="single" w:sz="4" w:space="0" w:color="auto"/>
            </w:tcBorders>
            <w:vAlign w:val="center"/>
          </w:tcPr>
          <w:p w:rsidR="007327F6" w:rsidRPr="00083671" w:rsidRDefault="007327F6" w:rsidP="004018D4">
            <w:pPr>
              <w:spacing w:before="0" w:after="100" w:afterAutospacing="1"/>
              <w:jc w:val="center"/>
            </w:pPr>
            <w:r w:rsidRPr="00083671">
              <w:rPr>
                <w:b/>
                <w:bCs/>
              </w:rPr>
              <w:t>452</w:t>
            </w:r>
          </w:p>
        </w:tc>
        <w:tc>
          <w:tcPr>
            <w:tcW w:w="538" w:type="pct"/>
            <w:tcBorders>
              <w:bottom w:val="single" w:sz="4" w:space="0" w:color="auto"/>
            </w:tcBorders>
            <w:vAlign w:val="center"/>
          </w:tcPr>
          <w:p w:rsidR="007327F6" w:rsidRPr="00083671" w:rsidRDefault="007327F6" w:rsidP="004018D4">
            <w:pPr>
              <w:spacing w:before="0"/>
              <w:jc w:val="center"/>
              <w:rPr>
                <w:b/>
                <w:color w:val="000000"/>
              </w:rPr>
            </w:pPr>
            <w:r w:rsidRPr="00083671">
              <w:rPr>
                <w:b/>
                <w:color w:val="000000"/>
              </w:rPr>
              <w:t>39</w:t>
            </w:r>
          </w:p>
        </w:tc>
      </w:tr>
      <w:tr w:rsidR="007327F6" w:rsidRPr="00083671" w:rsidTr="004018D4">
        <w:tc>
          <w:tcPr>
            <w:tcW w:w="5000" w:type="pct"/>
            <w:gridSpan w:val="6"/>
          </w:tcPr>
          <w:p w:rsidR="007327F6" w:rsidRPr="00083671" w:rsidRDefault="007327F6" w:rsidP="004018D4">
            <w:pPr>
              <w:spacing w:before="0"/>
              <w:rPr>
                <w:bCs/>
                <w:i/>
                <w:iCs/>
                <w:color w:val="000000"/>
              </w:rPr>
            </w:pPr>
            <w:r w:rsidRPr="00083671">
              <w:rPr>
                <w:color w:val="000000"/>
              </w:rPr>
              <w:t>*</w:t>
            </w:r>
            <w:bookmarkStart w:id="42" w:name="OLE_LINK275"/>
            <w:bookmarkStart w:id="43" w:name="OLE_LINK276"/>
            <w:r w:rsidRPr="00083671">
              <w:rPr>
                <w:color w:val="000000"/>
              </w:rPr>
              <w:t>Укупан број студенат</w:t>
            </w:r>
            <w:bookmarkEnd w:id="42"/>
            <w:bookmarkEnd w:id="43"/>
            <w:r w:rsidRPr="00083671">
              <w:rPr>
                <w:color w:val="000000"/>
              </w:rPr>
              <w:t>а на програмима који се акредитују - број студената у првој години помножен бројем година трајања студијских програма</w:t>
            </w:r>
          </w:p>
        </w:tc>
      </w:tr>
    </w:tbl>
    <w:p w:rsidR="007327F6" w:rsidRPr="00083671" w:rsidRDefault="007327F6" w:rsidP="007327F6">
      <w:pPr>
        <w:jc w:val="center"/>
        <w:rPr>
          <w:caps/>
          <w:sz w:val="24"/>
        </w:rPr>
      </w:pPr>
    </w:p>
    <w:p w:rsidR="007327F6" w:rsidRPr="00083671" w:rsidRDefault="007327F6" w:rsidP="007327F6">
      <w:pPr>
        <w:jc w:val="both"/>
        <w:rPr>
          <w:caps/>
          <w:sz w:val="24"/>
        </w:rPr>
      </w:pPr>
      <w:r w:rsidRPr="00083671">
        <w:rPr>
          <w:color w:val="000000"/>
        </w:rPr>
        <w:t xml:space="preserve">Укупан број студената је </w:t>
      </w:r>
      <w:r w:rsidRPr="00083671">
        <w:t>1480</w:t>
      </w:r>
      <w:r w:rsidRPr="00083671">
        <w:rPr>
          <w:color w:val="000000"/>
        </w:rPr>
        <w:t xml:space="preserve">на свим студијским акредитованим програмима Факултета, док су студијски програми Факултета акредитовани за </w:t>
      </w:r>
      <w:r w:rsidR="00CB1A97" w:rsidRPr="00083671">
        <w:rPr>
          <w:color w:val="000000"/>
        </w:rPr>
        <w:t xml:space="preserve">укупно </w:t>
      </w:r>
      <w:r w:rsidRPr="00083671">
        <w:t>1566</w:t>
      </w:r>
      <w:r w:rsidRPr="00083671">
        <w:rPr>
          <w:color w:val="000000"/>
        </w:rPr>
        <w:t>студената.</w:t>
      </w:r>
    </w:p>
    <w:p w:rsidR="00F50CA6" w:rsidRPr="00083671" w:rsidRDefault="00F50CA6" w:rsidP="00F50CA6">
      <w:pPr>
        <w:jc w:val="center"/>
        <w:rPr>
          <w:caps/>
          <w:sz w:val="24"/>
        </w:rPr>
      </w:pPr>
    </w:p>
    <w:p w:rsidR="009C2DFC" w:rsidRPr="00083671" w:rsidRDefault="00F234A3" w:rsidP="009C2DFC">
      <w:pPr>
        <w:jc w:val="center"/>
        <w:rPr>
          <w:caps/>
          <w:sz w:val="24"/>
        </w:rPr>
      </w:pPr>
      <w:r w:rsidRPr="00083671">
        <w:rPr>
          <w:caps/>
          <w:sz w:val="24"/>
        </w:rPr>
        <w:br w:type="page"/>
      </w: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32"/>
        </w:rPr>
      </w:pPr>
      <w:r w:rsidRPr="00083671">
        <w:rPr>
          <w:b/>
          <w:caps/>
          <w:sz w:val="44"/>
        </w:rPr>
        <w:t>ДЕО</w:t>
      </w:r>
      <w:r w:rsidR="00F447D5">
        <w:rPr>
          <w:b/>
          <w:caps/>
          <w:sz w:val="44"/>
        </w:rPr>
        <w:t xml:space="preserve"> </w:t>
      </w:r>
      <w:r w:rsidRPr="00083671">
        <w:rPr>
          <w:b/>
          <w:caps/>
          <w:sz w:val="44"/>
        </w:rPr>
        <w:t>ДРУГИ</w:t>
      </w:r>
    </w:p>
    <w:p w:rsidR="009C2DFC" w:rsidRPr="00083671" w:rsidRDefault="009C2DFC" w:rsidP="009C2DFC">
      <w:pPr>
        <w:jc w:val="center"/>
        <w:rPr>
          <w:caps/>
          <w:sz w:val="28"/>
        </w:rPr>
      </w:pPr>
    </w:p>
    <w:p w:rsidR="009C2DFC" w:rsidRPr="00083671" w:rsidRDefault="009C2DFC" w:rsidP="009C2DFC">
      <w:pPr>
        <w:jc w:val="center"/>
        <w:rPr>
          <w:b/>
          <w:caps/>
          <w:sz w:val="36"/>
        </w:rPr>
      </w:pPr>
      <w:r w:rsidRPr="00083671">
        <w:rPr>
          <w:b/>
          <w:caps/>
          <w:sz w:val="44"/>
        </w:rPr>
        <w:t xml:space="preserve">ПРОЦЕНА ИСПУЊЕНОСТИ СТАНДАРДА ЗА САМОВРЕДНОВАЊЕ </w:t>
      </w:r>
      <w:r w:rsidR="00963003" w:rsidRPr="00083671">
        <w:rPr>
          <w:b/>
          <w:caps/>
          <w:sz w:val="44"/>
        </w:rPr>
        <w:t xml:space="preserve">И ОЦЕЊИВАЊЕ КВАЛИТЕТА </w:t>
      </w:r>
      <w:r w:rsidRPr="00083671">
        <w:rPr>
          <w:b/>
          <w:caps/>
          <w:sz w:val="44"/>
        </w:rPr>
        <w:t xml:space="preserve">факултетА инжењерских наука </w:t>
      </w:r>
    </w:p>
    <w:p w:rsidR="009C2DFC" w:rsidRPr="00083671" w:rsidRDefault="00560AF2" w:rsidP="009C2DFC">
      <w:pPr>
        <w:jc w:val="center"/>
        <w:rPr>
          <w:caps/>
          <w:sz w:val="24"/>
        </w:rPr>
      </w:pPr>
      <w:r>
        <w:rPr>
          <w:b/>
          <w:caps/>
          <w:noProof/>
          <w:sz w:val="24"/>
          <w:lang w:val="en-US" w:eastAsia="ja-JP"/>
        </w:rPr>
        <w:drawing>
          <wp:anchor distT="0" distB="0" distL="114300" distR="114300" simplePos="0" relativeHeight="251707392"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r w:rsidR="009C2DFC" w:rsidRPr="00083671">
        <w:rPr>
          <w:caps/>
          <w:sz w:val="24"/>
        </w:rPr>
        <w:br w:type="page"/>
      </w: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9C2DFC" w:rsidRPr="00083671" w:rsidRDefault="009C2DFC" w:rsidP="009C2DFC">
      <w:pPr>
        <w:jc w:val="center"/>
        <w:rPr>
          <w:caps/>
          <w:sz w:val="24"/>
        </w:rPr>
      </w:pPr>
    </w:p>
    <w:p w:rsidR="00F234A3" w:rsidRPr="00774E11" w:rsidRDefault="00560AF2" w:rsidP="00F234A3">
      <w:pPr>
        <w:pStyle w:val="Default"/>
        <w:rPr>
          <w:rFonts w:asciiTheme="majorHAnsi" w:hAnsiTheme="majorHAnsi"/>
          <w:b/>
          <w:bCs/>
          <w:lang w:val="ru-RU"/>
        </w:rPr>
      </w:pPr>
      <w:r>
        <w:rPr>
          <w:b/>
          <w:caps/>
          <w:noProof/>
          <w:lang w:eastAsia="ja-JP"/>
        </w:rPr>
        <w:drawing>
          <wp:anchor distT="0" distB="0" distL="114300" distR="114300" simplePos="0" relativeHeight="251709440" behindDoc="0" locked="0" layoutInCell="1" allowOverlap="1" wp14:anchorId="4A50F3E5" wp14:editId="1EA96D16">
            <wp:simplePos x="0" y="0"/>
            <wp:positionH relativeFrom="column">
              <wp:posOffset>-748030</wp:posOffset>
            </wp:positionH>
            <wp:positionV relativeFrom="margin">
              <wp:posOffset>0</wp:posOffset>
            </wp:positionV>
            <wp:extent cx="7581600" cy="1296000"/>
            <wp:effectExtent l="0" t="0" r="635" b="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F234A3" w:rsidRPr="00774E11" w:rsidRDefault="00F234A3" w:rsidP="00F234A3">
      <w:pPr>
        <w:pStyle w:val="Default"/>
        <w:rPr>
          <w:rFonts w:asciiTheme="majorHAnsi" w:hAnsiTheme="majorHAnsi"/>
          <w:b/>
          <w:bCs/>
          <w:lang w:val="ru-RU"/>
        </w:rPr>
      </w:pPr>
    </w:p>
    <w:p w:rsidR="00F234A3" w:rsidRPr="00774E11" w:rsidRDefault="00F234A3" w:rsidP="00F234A3">
      <w:pPr>
        <w:pStyle w:val="Default"/>
        <w:rPr>
          <w:rFonts w:asciiTheme="majorHAnsi" w:hAnsiTheme="majorHAnsi"/>
          <w:b/>
          <w:bCs/>
          <w:lang w:val="ru-RU"/>
        </w:rPr>
      </w:pPr>
    </w:p>
    <w:p w:rsidR="00F234A3" w:rsidRPr="00774E11" w:rsidRDefault="00F234A3" w:rsidP="00F234A3">
      <w:pPr>
        <w:pStyle w:val="Default"/>
        <w:rPr>
          <w:rFonts w:asciiTheme="majorHAnsi" w:hAnsiTheme="majorHAnsi"/>
          <w:b/>
          <w:bCs/>
          <w:lang w:val="ru-RU"/>
        </w:rPr>
      </w:pPr>
    </w:p>
    <w:p w:rsidR="00F234A3" w:rsidRPr="00774E11" w:rsidRDefault="00F234A3" w:rsidP="00F234A3">
      <w:pPr>
        <w:pStyle w:val="Default"/>
        <w:jc w:val="center"/>
        <w:rPr>
          <w:rFonts w:asciiTheme="majorHAnsi" w:eastAsiaTheme="minorHAnsi" w:hAnsiTheme="majorHAnsi"/>
          <w:sz w:val="32"/>
          <w:szCs w:val="22"/>
          <w:lang w:val="ru-RU"/>
        </w:rPr>
      </w:pPr>
      <w:r w:rsidRPr="00774E11">
        <w:rPr>
          <w:rFonts w:asciiTheme="majorHAnsi" w:eastAsiaTheme="minorHAnsi" w:hAnsiTheme="majorHAnsi"/>
          <w:b/>
          <w:bCs/>
          <w:sz w:val="32"/>
          <w:szCs w:val="22"/>
          <w:lang w:val="ru-RU"/>
        </w:rPr>
        <w:t>СТАНДАРДИ ЗА САМОВРЕДНОВАЊЕ И ОЦЕЊИВАЊЕ</w:t>
      </w:r>
    </w:p>
    <w:p w:rsidR="00F234A3" w:rsidRPr="00083671" w:rsidRDefault="00F234A3" w:rsidP="00F234A3">
      <w:pPr>
        <w:autoSpaceDE w:val="0"/>
        <w:autoSpaceDN w:val="0"/>
        <w:adjustRightInd w:val="0"/>
        <w:spacing w:before="0"/>
        <w:jc w:val="center"/>
        <w:rPr>
          <w:rFonts w:cs="Times New Roman"/>
          <w:color w:val="000000"/>
          <w:sz w:val="32"/>
          <w:szCs w:val="22"/>
        </w:rPr>
      </w:pPr>
      <w:r w:rsidRPr="00083671">
        <w:rPr>
          <w:rFonts w:cs="Times New Roman"/>
          <w:b/>
          <w:bCs/>
          <w:color w:val="000000"/>
          <w:sz w:val="32"/>
          <w:szCs w:val="22"/>
        </w:rPr>
        <w:t>КВАЛИТЕТА ВИСОКОШКОЛСКИХ УСТАНОВА</w:t>
      </w:r>
    </w:p>
    <w:p w:rsidR="00F234A3" w:rsidRPr="00083671" w:rsidRDefault="00F234A3" w:rsidP="00F234A3">
      <w:pPr>
        <w:autoSpaceDE w:val="0"/>
        <w:autoSpaceDN w:val="0"/>
        <w:adjustRightInd w:val="0"/>
        <w:spacing w:before="0"/>
        <w:rPr>
          <w:rFonts w:cs="Times New Roman"/>
          <w:b/>
          <w:bCs/>
          <w:color w:val="000000"/>
          <w:szCs w:val="22"/>
        </w:rPr>
      </w:pPr>
    </w:p>
    <w:p w:rsidR="00F234A3" w:rsidRPr="00083671" w:rsidRDefault="00F234A3" w:rsidP="00F234A3">
      <w:pPr>
        <w:autoSpaceDE w:val="0"/>
        <w:autoSpaceDN w:val="0"/>
        <w:adjustRightInd w:val="0"/>
        <w:spacing w:before="0"/>
        <w:rPr>
          <w:rFonts w:cs="Times New Roman"/>
          <w:b/>
          <w:bCs/>
          <w:color w:val="000000"/>
          <w:szCs w:val="22"/>
        </w:rPr>
      </w:pPr>
    </w:p>
    <w:p w:rsidR="00F234A3" w:rsidRPr="00083671" w:rsidRDefault="00F234A3" w:rsidP="00F234A3">
      <w:pPr>
        <w:autoSpaceDE w:val="0"/>
        <w:autoSpaceDN w:val="0"/>
        <w:adjustRightInd w:val="0"/>
        <w:spacing w:before="0"/>
        <w:rPr>
          <w:rFonts w:cs="Times New Roman"/>
          <w:b/>
          <w:bCs/>
          <w:color w:val="000000"/>
          <w:szCs w:val="22"/>
        </w:rPr>
      </w:pPr>
    </w:p>
    <w:p w:rsidR="00F234A3" w:rsidRPr="00083671" w:rsidRDefault="00F234A3" w:rsidP="00F234A3">
      <w:pPr>
        <w:autoSpaceDE w:val="0"/>
        <w:autoSpaceDN w:val="0"/>
        <w:adjustRightInd w:val="0"/>
        <w:spacing w:before="0"/>
        <w:rPr>
          <w:rFonts w:cs="Times New Roman"/>
          <w:b/>
          <w:bCs/>
          <w:color w:val="000000"/>
          <w:szCs w:val="22"/>
        </w:rPr>
      </w:pP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1: </w:t>
      </w:r>
      <w:r w:rsidRPr="00083671">
        <w:rPr>
          <w:rFonts w:cs="Times New Roman"/>
          <w:color w:val="000000"/>
          <w:sz w:val="24"/>
          <w:szCs w:val="22"/>
        </w:rPr>
        <w:t xml:space="preserve">Стратегија обезбеђења квалитета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2: </w:t>
      </w:r>
      <w:r w:rsidRPr="00083671">
        <w:rPr>
          <w:rFonts w:cs="Times New Roman"/>
          <w:color w:val="000000"/>
          <w:sz w:val="24"/>
          <w:szCs w:val="22"/>
        </w:rPr>
        <w:t xml:space="preserve">Стандарди и поступци за обезбеђење квалитета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3: </w:t>
      </w:r>
      <w:r w:rsidRPr="00083671">
        <w:rPr>
          <w:rFonts w:cs="Times New Roman"/>
          <w:color w:val="000000"/>
          <w:sz w:val="24"/>
          <w:szCs w:val="22"/>
        </w:rPr>
        <w:t xml:space="preserve">Систем обезбеђења квалитета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4: </w:t>
      </w:r>
      <w:r w:rsidRPr="00083671">
        <w:rPr>
          <w:rFonts w:cs="Times New Roman"/>
          <w:color w:val="000000"/>
          <w:sz w:val="24"/>
          <w:szCs w:val="22"/>
        </w:rPr>
        <w:t xml:space="preserve">Квалитет студијског програма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5: </w:t>
      </w:r>
      <w:r w:rsidRPr="00083671">
        <w:rPr>
          <w:rFonts w:cs="Times New Roman"/>
          <w:color w:val="000000"/>
          <w:sz w:val="24"/>
          <w:szCs w:val="22"/>
        </w:rPr>
        <w:t xml:space="preserve">Квалитет наставног процеса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6: </w:t>
      </w:r>
      <w:r w:rsidRPr="00083671">
        <w:rPr>
          <w:rFonts w:cs="Times New Roman"/>
          <w:color w:val="000000"/>
          <w:sz w:val="24"/>
          <w:szCs w:val="22"/>
        </w:rPr>
        <w:t xml:space="preserve">Квалитет научноистраживачког, уметничког и стручног рада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7: </w:t>
      </w:r>
      <w:r w:rsidRPr="00083671">
        <w:rPr>
          <w:rFonts w:cs="Times New Roman"/>
          <w:color w:val="000000"/>
          <w:sz w:val="24"/>
          <w:szCs w:val="22"/>
        </w:rPr>
        <w:t xml:space="preserve">Квалитет наставника и сарадника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8: </w:t>
      </w:r>
      <w:r w:rsidRPr="00083671">
        <w:rPr>
          <w:rFonts w:cs="Times New Roman"/>
          <w:color w:val="000000"/>
          <w:sz w:val="24"/>
          <w:szCs w:val="22"/>
        </w:rPr>
        <w:t xml:space="preserve">Квалитет студената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9: </w:t>
      </w:r>
      <w:r w:rsidRPr="00083671">
        <w:rPr>
          <w:rFonts w:cs="Times New Roman"/>
          <w:color w:val="000000"/>
          <w:sz w:val="24"/>
          <w:szCs w:val="22"/>
        </w:rPr>
        <w:t xml:space="preserve">Квалитет уџбеника, литературе, библиотечких и информатичких ресурса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10: </w:t>
      </w:r>
      <w:r w:rsidRPr="00083671">
        <w:rPr>
          <w:rFonts w:cs="Times New Roman"/>
          <w:color w:val="000000"/>
          <w:sz w:val="24"/>
          <w:szCs w:val="22"/>
        </w:rPr>
        <w:t xml:space="preserve">Квалитет управљања високошколском установом и квалитет ненаставне подршке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11: </w:t>
      </w:r>
      <w:r w:rsidRPr="00083671">
        <w:rPr>
          <w:rFonts w:cs="Times New Roman"/>
          <w:color w:val="000000"/>
          <w:sz w:val="24"/>
          <w:szCs w:val="22"/>
        </w:rPr>
        <w:t xml:space="preserve">Квалитет простора и опреме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12: </w:t>
      </w:r>
      <w:r w:rsidRPr="00083671">
        <w:rPr>
          <w:rFonts w:cs="Times New Roman"/>
          <w:color w:val="000000"/>
          <w:sz w:val="24"/>
          <w:szCs w:val="22"/>
        </w:rPr>
        <w:t xml:space="preserve">Финансирање </w:t>
      </w:r>
    </w:p>
    <w:p w:rsidR="00F234A3" w:rsidRPr="00083671" w:rsidRDefault="00F234A3" w:rsidP="00F234A3">
      <w:pPr>
        <w:autoSpaceDE w:val="0"/>
        <w:autoSpaceDN w:val="0"/>
        <w:adjustRightInd w:val="0"/>
        <w:spacing w:before="60"/>
        <w:rPr>
          <w:rFonts w:cs="Times New Roman"/>
          <w:color w:val="000000"/>
          <w:sz w:val="24"/>
          <w:szCs w:val="22"/>
        </w:rPr>
      </w:pPr>
      <w:r w:rsidRPr="00083671">
        <w:rPr>
          <w:rFonts w:cs="Times New Roman"/>
          <w:b/>
          <w:bCs/>
          <w:color w:val="000000"/>
          <w:sz w:val="24"/>
          <w:szCs w:val="22"/>
        </w:rPr>
        <w:t xml:space="preserve">Стандард 13: </w:t>
      </w:r>
      <w:r w:rsidRPr="00083671">
        <w:rPr>
          <w:rFonts w:cs="Times New Roman"/>
          <w:color w:val="000000"/>
          <w:sz w:val="24"/>
          <w:szCs w:val="22"/>
        </w:rPr>
        <w:t xml:space="preserve">Улога студената у самовредновању и провери квалитета </w:t>
      </w:r>
    </w:p>
    <w:p w:rsidR="00F234A3" w:rsidRPr="00083671" w:rsidRDefault="00F234A3" w:rsidP="00F234A3">
      <w:pPr>
        <w:spacing w:before="60"/>
        <w:rPr>
          <w:b/>
          <w:bCs/>
          <w:sz w:val="28"/>
        </w:rPr>
      </w:pPr>
      <w:r w:rsidRPr="00083671">
        <w:rPr>
          <w:rFonts w:cs="Times New Roman"/>
          <w:b/>
          <w:bCs/>
          <w:color w:val="000000"/>
          <w:sz w:val="24"/>
          <w:szCs w:val="22"/>
        </w:rPr>
        <w:t xml:space="preserve">Стандард 14: </w:t>
      </w:r>
      <w:r w:rsidRPr="00083671">
        <w:rPr>
          <w:rFonts w:cs="Times New Roman"/>
          <w:color w:val="000000"/>
          <w:sz w:val="24"/>
          <w:szCs w:val="22"/>
        </w:rPr>
        <w:t>Систематско праћење и периодична провера квалитета</w:t>
      </w:r>
    </w:p>
    <w:p w:rsidR="00F50CA6" w:rsidRPr="00083671" w:rsidRDefault="00F50CA6" w:rsidP="00F50CA6">
      <w:pPr>
        <w:jc w:val="center"/>
        <w:rPr>
          <w:caps/>
          <w:sz w:val="24"/>
        </w:rPr>
      </w:pPr>
    </w:p>
    <w:p w:rsidR="00F50CA6" w:rsidRPr="00083671" w:rsidRDefault="00F50CA6">
      <w:pPr>
        <w:rPr>
          <w:b/>
          <w:bCs/>
        </w:rPr>
      </w:pPr>
      <w:r w:rsidRPr="00083671">
        <w:rPr>
          <w:b/>
          <w:bCs/>
        </w:rPr>
        <w:br w:type="page"/>
      </w: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60AF2" w:rsidP="005D29EC">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11488"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5D29EC">
      <w:pPr>
        <w:autoSpaceDE w:val="0"/>
        <w:autoSpaceDN w:val="0"/>
        <w:adjustRightInd w:val="0"/>
        <w:spacing w:before="0"/>
        <w:jc w:val="center"/>
        <w:rPr>
          <w:b/>
          <w:bCs/>
          <w:sz w:val="24"/>
        </w:rPr>
      </w:pPr>
    </w:p>
    <w:p w:rsidR="005D29EC" w:rsidRPr="00083671" w:rsidRDefault="005D29EC" w:rsidP="006600BD">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1</w:t>
      </w:r>
    </w:p>
    <w:p w:rsidR="005D29EC" w:rsidRPr="00083671" w:rsidRDefault="005D29EC" w:rsidP="006600BD">
      <w:pPr>
        <w:spacing w:line="480" w:lineRule="auto"/>
        <w:jc w:val="center"/>
        <w:rPr>
          <w:b/>
          <w:bCs/>
          <w:sz w:val="24"/>
        </w:rPr>
      </w:pPr>
      <w:r w:rsidRPr="00083671">
        <w:rPr>
          <w:rFonts w:cs="Times New Roman,Bold"/>
          <w:b/>
          <w:bCs/>
          <w:sz w:val="40"/>
          <w:szCs w:val="40"/>
        </w:rPr>
        <w:t>СТРАТЕГИЈА ОБЕЗБЕЂЕЊА КВАЛИТЕТА</w:t>
      </w:r>
    </w:p>
    <w:p w:rsidR="005D29EC" w:rsidRPr="00083671" w:rsidRDefault="005D29EC" w:rsidP="005D29EC">
      <w:pPr>
        <w:jc w:val="center"/>
        <w:rPr>
          <w:b/>
          <w:bCs/>
          <w:sz w:val="24"/>
        </w:rPr>
      </w:pPr>
      <w:r w:rsidRPr="00083671">
        <w:rPr>
          <w:b/>
          <w:bCs/>
          <w:sz w:val="24"/>
        </w:rPr>
        <w:br w:type="page"/>
      </w:r>
    </w:p>
    <w:tbl>
      <w:tblPr>
        <w:tblStyle w:val="TableGrid"/>
        <w:tblW w:w="0" w:type="auto"/>
        <w:tblLook w:val="04A0" w:firstRow="1" w:lastRow="0" w:firstColumn="1" w:lastColumn="0" w:noHBand="0" w:noVBand="1"/>
      </w:tblPr>
      <w:tblGrid>
        <w:gridCol w:w="9571"/>
      </w:tblGrid>
      <w:tr w:rsidR="005D29EC" w:rsidRPr="00083671" w:rsidTr="002C685E">
        <w:tc>
          <w:tcPr>
            <w:tcW w:w="9571" w:type="dxa"/>
            <w:shd w:val="clear" w:color="auto" w:fill="BFBFBF" w:themeFill="background1" w:themeFillShade="BF"/>
          </w:tcPr>
          <w:p w:rsidR="002C685E" w:rsidRPr="00083671" w:rsidRDefault="002C685E" w:rsidP="002C685E">
            <w:pPr>
              <w:spacing w:after="240"/>
              <w:rPr>
                <w:b/>
                <w:bCs/>
                <w:sz w:val="24"/>
              </w:rPr>
            </w:pPr>
            <w:r w:rsidRPr="00083671">
              <w:rPr>
                <w:b/>
                <w:bCs/>
                <w:sz w:val="24"/>
              </w:rPr>
              <w:t>Стандард 1: Стратегија обезбеђења квалитета</w:t>
            </w:r>
          </w:p>
          <w:p w:rsidR="005D29EC" w:rsidRPr="00083671" w:rsidRDefault="002C685E" w:rsidP="002C685E">
            <w:pPr>
              <w:spacing w:after="240"/>
              <w:jc w:val="both"/>
              <w:rPr>
                <w:b/>
                <w:bCs/>
                <w:sz w:val="24"/>
              </w:rPr>
            </w:pPr>
            <w:r w:rsidRPr="00083671">
              <w:rPr>
                <w:bCs/>
                <w:sz w:val="24"/>
              </w:rPr>
              <w:t>Високошколска установа утврђује стратегију обезбеђења квалитета, која је доступна јавности</w:t>
            </w:r>
          </w:p>
        </w:tc>
      </w:tr>
      <w:tr w:rsidR="005D29EC" w:rsidRPr="00083671" w:rsidTr="005D29EC">
        <w:tc>
          <w:tcPr>
            <w:tcW w:w="9571" w:type="dxa"/>
          </w:tcPr>
          <w:p w:rsidR="0079203E" w:rsidRPr="00083671" w:rsidRDefault="00664845" w:rsidP="0079203E">
            <w:pPr>
              <w:jc w:val="both"/>
              <w:rPr>
                <w:b/>
                <w:sz w:val="24"/>
              </w:rPr>
            </w:pPr>
            <w:r w:rsidRPr="00083671">
              <w:rPr>
                <w:b/>
                <w:sz w:val="24"/>
              </w:rPr>
              <w:t xml:space="preserve">а) </w:t>
            </w:r>
            <w:r w:rsidR="0079203E" w:rsidRPr="00083671">
              <w:rPr>
                <w:b/>
                <w:sz w:val="24"/>
              </w:rPr>
              <w:t xml:space="preserve">Опис стања, анализа и процена стандарда 1 </w:t>
            </w:r>
          </w:p>
          <w:p w:rsidR="0079203E" w:rsidRPr="00083671" w:rsidRDefault="0079203E" w:rsidP="0079203E">
            <w:pPr>
              <w:rPr>
                <w:b/>
                <w:sz w:val="24"/>
              </w:rPr>
            </w:pPr>
          </w:p>
          <w:p w:rsidR="0079203E" w:rsidRPr="00083671" w:rsidRDefault="0079203E" w:rsidP="0079203E">
            <w:pPr>
              <w:jc w:val="both"/>
              <w:rPr>
                <w:b/>
                <w:i/>
                <w:sz w:val="24"/>
              </w:rPr>
            </w:pPr>
            <w:bookmarkStart w:id="44" w:name="OLE_LINK249"/>
            <w:bookmarkStart w:id="45" w:name="OLE_LINK250"/>
            <w:r w:rsidRPr="00083671">
              <w:rPr>
                <w:b/>
                <w:i/>
                <w:sz w:val="24"/>
              </w:rPr>
              <w:t>Опис тренутне ситуације</w:t>
            </w:r>
          </w:p>
          <w:bookmarkEnd w:id="44"/>
          <w:bookmarkEnd w:id="45"/>
          <w:p w:rsidR="0079203E" w:rsidRPr="00083671" w:rsidRDefault="0079203E" w:rsidP="0079203E">
            <w:pPr>
              <w:jc w:val="both"/>
              <w:rPr>
                <w:i/>
              </w:rPr>
            </w:pPr>
          </w:p>
          <w:p w:rsidR="0079203E" w:rsidRPr="00774E11" w:rsidRDefault="0079203E" w:rsidP="00856659">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 xml:space="preserve">Машински факултет у Крагујевцу је донео Стратегију обезбеђења квалитета на седници Савета Машинског факултета у Крагујевцу, одржаној 23.03.2007. (бр. одлуке 01-539/20). Актуелна Стратегија обезбеђења квалитета Факултета инжењерских наука Универзитета у Крагујевцу (Машински факултет у Крагујевцу је током 2011. године променио назив у Факултет инжењерских наука Универзитета у Крагујевцу) је у својој ревидираној верзији усвојена на седници Савета Факултета инжењерских наука, одржаној 28.05.2012. године (бр. одлуке 01-1/1393-2).  </w:t>
            </w:r>
          </w:p>
          <w:p w:rsidR="0079203E" w:rsidRPr="00774E11" w:rsidRDefault="0079203E" w:rsidP="00856659">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Стратегија обезбеђења квалитета садржи све елементе предвиђене стандардом 1, и доступна је јавности у библиотеци Факултета као и на веб</w:t>
            </w:r>
            <w:r w:rsidR="00A461DB">
              <w:rPr>
                <w:rFonts w:asciiTheme="majorHAnsi" w:hAnsiTheme="majorHAnsi"/>
                <w:sz w:val="22"/>
                <w:lang w:val="ru-RU"/>
              </w:rPr>
              <w:t xml:space="preserve"> </w:t>
            </w:r>
            <w:r w:rsidR="007333FA" w:rsidRPr="00774E11">
              <w:rPr>
                <w:rFonts w:asciiTheme="majorHAnsi" w:hAnsiTheme="majorHAnsi"/>
                <w:sz w:val="22"/>
                <w:lang w:val="ru-RU"/>
              </w:rPr>
              <w:t>сајту</w:t>
            </w:r>
            <w:r w:rsidRPr="00774E11">
              <w:rPr>
                <w:rFonts w:asciiTheme="majorHAnsi" w:hAnsiTheme="majorHAnsi"/>
                <w:sz w:val="22"/>
                <w:lang w:val="ru-RU"/>
              </w:rPr>
              <w:t xml:space="preserve"> Факултета.</w:t>
            </w:r>
          </w:p>
          <w:p w:rsidR="0079203E" w:rsidRPr="00774E11" w:rsidRDefault="0079203E" w:rsidP="00856659">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Стратегија обезбеђења квалитета се спроводи преко усвојених поступака обезбеђења квалитета, одлука Наставно</w:t>
            </w:r>
            <w:r w:rsidR="007333FA" w:rsidRPr="00774E11">
              <w:rPr>
                <w:rFonts w:asciiTheme="majorHAnsi" w:hAnsiTheme="majorHAnsi"/>
                <w:sz w:val="22"/>
                <w:lang w:val="ru-RU"/>
              </w:rPr>
              <w:t>-</w:t>
            </w:r>
            <w:r w:rsidRPr="00774E11">
              <w:rPr>
                <w:rFonts w:asciiTheme="majorHAnsi" w:hAnsiTheme="majorHAnsi"/>
                <w:sz w:val="22"/>
                <w:lang w:val="ru-RU"/>
              </w:rPr>
              <w:t>научног већа и Савета Факултета. Стратегија обезбеђења квалитета Факултета одражава у потпуности мисију и вредности Факултета, и директно је повезана са стратешким и оперативним плановима рада.</w:t>
            </w:r>
          </w:p>
          <w:p w:rsidR="0079203E" w:rsidRPr="00774E11" w:rsidRDefault="0079203E" w:rsidP="00856659">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Факултет је уче</w:t>
            </w:r>
            <w:r w:rsidR="00856659" w:rsidRPr="00774E11">
              <w:rPr>
                <w:rFonts w:asciiTheme="majorHAnsi" w:hAnsiTheme="majorHAnsi"/>
                <w:sz w:val="22"/>
                <w:lang w:val="ru-RU"/>
              </w:rPr>
              <w:t>с</w:t>
            </w:r>
            <w:r w:rsidRPr="00774E11">
              <w:rPr>
                <w:rFonts w:asciiTheme="majorHAnsi" w:hAnsiTheme="majorHAnsi"/>
                <w:sz w:val="22"/>
                <w:lang w:val="ru-RU"/>
              </w:rPr>
              <w:t xml:space="preserve">твовао у реализацији </w:t>
            </w:r>
            <w:bookmarkStart w:id="46" w:name="OLE_LINK211"/>
            <w:bookmarkStart w:id="47" w:name="OLE_LINK212"/>
            <w:r w:rsidRPr="00774E11">
              <w:rPr>
                <w:rFonts w:asciiTheme="majorHAnsi" w:hAnsiTheme="majorHAnsi"/>
                <w:sz w:val="22"/>
                <w:lang w:val="ru-RU"/>
              </w:rPr>
              <w:t>Темпус пројекта: 145677-</w:t>
            </w:r>
            <w:r w:rsidRPr="00083671">
              <w:rPr>
                <w:rFonts w:asciiTheme="majorHAnsi" w:hAnsiTheme="majorHAnsi"/>
                <w:sz w:val="22"/>
              </w:rPr>
              <w:t>Tempus</w:t>
            </w:r>
            <w:r w:rsidRPr="00774E11">
              <w:rPr>
                <w:rFonts w:asciiTheme="majorHAnsi" w:hAnsiTheme="majorHAnsi"/>
                <w:sz w:val="22"/>
                <w:lang w:val="ru-RU"/>
              </w:rPr>
              <w:t>-2008-</w:t>
            </w:r>
            <w:r w:rsidRPr="00083671">
              <w:rPr>
                <w:rFonts w:asciiTheme="majorHAnsi" w:hAnsiTheme="majorHAnsi"/>
                <w:sz w:val="22"/>
              </w:rPr>
              <w:t>RS</w:t>
            </w:r>
            <w:r w:rsidRPr="00774E11">
              <w:rPr>
                <w:rFonts w:asciiTheme="majorHAnsi" w:hAnsiTheme="majorHAnsi"/>
                <w:sz w:val="22"/>
                <w:lang w:val="ru-RU"/>
              </w:rPr>
              <w:t>-</w:t>
            </w:r>
            <w:r w:rsidRPr="00083671">
              <w:rPr>
                <w:rFonts w:asciiTheme="majorHAnsi" w:hAnsiTheme="majorHAnsi"/>
                <w:sz w:val="22"/>
              </w:rPr>
              <w:t>SMGR</w:t>
            </w:r>
            <w:r w:rsidRPr="00774E11">
              <w:rPr>
                <w:rFonts w:asciiTheme="majorHAnsi" w:hAnsiTheme="majorHAnsi"/>
                <w:sz w:val="22"/>
                <w:lang w:val="ru-RU"/>
              </w:rPr>
              <w:t xml:space="preserve"> </w:t>
            </w:r>
            <w:r w:rsidRPr="00083671">
              <w:rPr>
                <w:rFonts w:asciiTheme="majorHAnsi" w:hAnsiTheme="majorHAnsi"/>
                <w:i/>
                <w:sz w:val="22"/>
              </w:rPr>
              <w:t>Internal</w:t>
            </w:r>
            <w:r w:rsidR="00E30E4E" w:rsidRPr="00E30E4E">
              <w:rPr>
                <w:rFonts w:asciiTheme="majorHAnsi" w:hAnsiTheme="majorHAnsi"/>
                <w:i/>
                <w:sz w:val="22"/>
                <w:lang w:val="ru-RU"/>
              </w:rPr>
              <w:t xml:space="preserve"> </w:t>
            </w:r>
            <w:r w:rsidRPr="00083671">
              <w:rPr>
                <w:rFonts w:asciiTheme="majorHAnsi" w:hAnsiTheme="majorHAnsi"/>
                <w:i/>
                <w:sz w:val="22"/>
              </w:rPr>
              <w:t>Quality</w:t>
            </w:r>
            <w:r w:rsidR="00E30E4E" w:rsidRPr="00E30E4E">
              <w:rPr>
                <w:rFonts w:asciiTheme="majorHAnsi" w:hAnsiTheme="majorHAnsi"/>
                <w:i/>
                <w:sz w:val="22"/>
                <w:lang w:val="ru-RU"/>
              </w:rPr>
              <w:t xml:space="preserve"> </w:t>
            </w:r>
            <w:r w:rsidRPr="00083671">
              <w:rPr>
                <w:rFonts w:asciiTheme="majorHAnsi" w:hAnsiTheme="majorHAnsi"/>
                <w:i/>
                <w:sz w:val="22"/>
              </w:rPr>
              <w:t>Assurance</w:t>
            </w:r>
            <w:r w:rsidRPr="00774E11">
              <w:rPr>
                <w:rFonts w:asciiTheme="majorHAnsi" w:hAnsiTheme="majorHAnsi"/>
                <w:i/>
                <w:sz w:val="22"/>
                <w:lang w:val="ru-RU"/>
              </w:rPr>
              <w:t xml:space="preserve"> </w:t>
            </w:r>
            <w:r w:rsidRPr="00083671">
              <w:rPr>
                <w:rFonts w:asciiTheme="majorHAnsi" w:hAnsiTheme="majorHAnsi"/>
                <w:i/>
                <w:sz w:val="22"/>
              </w:rPr>
              <w:t>at</w:t>
            </w:r>
            <w:r w:rsidRPr="00774E11">
              <w:rPr>
                <w:rFonts w:asciiTheme="majorHAnsi" w:hAnsiTheme="majorHAnsi"/>
                <w:i/>
                <w:sz w:val="22"/>
                <w:lang w:val="ru-RU"/>
              </w:rPr>
              <w:t xml:space="preserve"> </w:t>
            </w:r>
            <w:r w:rsidRPr="00083671">
              <w:rPr>
                <w:rFonts w:asciiTheme="majorHAnsi" w:hAnsiTheme="majorHAnsi"/>
                <w:i/>
                <w:sz w:val="22"/>
              </w:rPr>
              <w:t>Serbian</w:t>
            </w:r>
            <w:r w:rsidR="00E30E4E" w:rsidRPr="00E30E4E">
              <w:rPr>
                <w:rFonts w:asciiTheme="majorHAnsi" w:hAnsiTheme="majorHAnsi"/>
                <w:i/>
                <w:sz w:val="22"/>
                <w:lang w:val="ru-RU"/>
              </w:rPr>
              <w:t xml:space="preserve"> </w:t>
            </w:r>
            <w:r w:rsidRPr="00083671">
              <w:rPr>
                <w:rFonts w:asciiTheme="majorHAnsi" w:hAnsiTheme="majorHAnsi"/>
                <w:i/>
                <w:sz w:val="22"/>
              </w:rPr>
              <w:t>Universities</w:t>
            </w:r>
            <w:bookmarkEnd w:id="46"/>
            <w:bookmarkEnd w:id="47"/>
            <w:r w:rsidRPr="00774E11">
              <w:rPr>
                <w:rFonts w:asciiTheme="majorHAnsi" w:hAnsiTheme="majorHAnsi"/>
                <w:sz w:val="22"/>
                <w:lang w:val="ru-RU"/>
              </w:rPr>
              <w:t>, и у контексту тог пројекта, јуна 2011. године, је извршено самовредновање Факу</w:t>
            </w:r>
            <w:r w:rsidR="00856659" w:rsidRPr="00774E11">
              <w:rPr>
                <w:rFonts w:asciiTheme="majorHAnsi" w:hAnsiTheme="majorHAnsi"/>
                <w:sz w:val="22"/>
                <w:lang w:val="ru-RU"/>
              </w:rPr>
              <w:t>л</w:t>
            </w:r>
            <w:r w:rsidRPr="00774E11">
              <w:rPr>
                <w:rFonts w:asciiTheme="majorHAnsi" w:hAnsiTheme="majorHAnsi"/>
                <w:sz w:val="22"/>
                <w:lang w:val="ru-RU"/>
              </w:rPr>
              <w:t>тета и његових студијских програма. На побољшање Стратегије и поступака обезбеђења квалитета су утицале и активности пројеката: 145677-</w:t>
            </w:r>
            <w:r w:rsidRPr="00083671">
              <w:rPr>
                <w:rFonts w:asciiTheme="majorHAnsi" w:hAnsiTheme="majorHAnsi"/>
                <w:sz w:val="22"/>
              </w:rPr>
              <w:t>Tempus</w:t>
            </w:r>
            <w:r w:rsidRPr="00774E11">
              <w:rPr>
                <w:rFonts w:asciiTheme="majorHAnsi" w:hAnsiTheme="majorHAnsi"/>
                <w:sz w:val="22"/>
                <w:lang w:val="ru-RU"/>
              </w:rPr>
              <w:t>-2008-</w:t>
            </w:r>
            <w:r w:rsidRPr="00083671">
              <w:rPr>
                <w:rFonts w:asciiTheme="majorHAnsi" w:hAnsiTheme="majorHAnsi"/>
                <w:sz w:val="22"/>
              </w:rPr>
              <w:t>RS</w:t>
            </w:r>
            <w:r w:rsidRPr="00774E11">
              <w:rPr>
                <w:rFonts w:asciiTheme="majorHAnsi" w:hAnsiTheme="majorHAnsi"/>
                <w:sz w:val="22"/>
                <w:lang w:val="ru-RU"/>
              </w:rPr>
              <w:t>-</w:t>
            </w:r>
            <w:r w:rsidRPr="00083671">
              <w:rPr>
                <w:rFonts w:asciiTheme="majorHAnsi" w:hAnsiTheme="majorHAnsi"/>
                <w:sz w:val="22"/>
              </w:rPr>
              <w:t>SMGR</w:t>
            </w:r>
            <w:r w:rsidRPr="00774E11">
              <w:rPr>
                <w:rFonts w:asciiTheme="majorHAnsi" w:hAnsiTheme="majorHAnsi"/>
                <w:sz w:val="22"/>
                <w:lang w:val="ru-RU"/>
              </w:rPr>
              <w:t xml:space="preserve"> </w:t>
            </w:r>
            <w:r w:rsidRPr="00083671">
              <w:rPr>
                <w:rFonts w:asciiTheme="majorHAnsi" w:hAnsiTheme="majorHAnsi"/>
                <w:i/>
                <w:sz w:val="22"/>
              </w:rPr>
              <w:t>Internal</w:t>
            </w:r>
            <w:r w:rsidR="00E30E4E" w:rsidRPr="00E30E4E">
              <w:rPr>
                <w:rFonts w:asciiTheme="majorHAnsi" w:hAnsiTheme="majorHAnsi"/>
                <w:i/>
                <w:sz w:val="22"/>
                <w:lang w:val="ru-RU"/>
              </w:rPr>
              <w:t xml:space="preserve"> </w:t>
            </w:r>
            <w:r w:rsidRPr="00083671">
              <w:rPr>
                <w:rFonts w:asciiTheme="majorHAnsi" w:hAnsiTheme="majorHAnsi"/>
                <w:i/>
                <w:sz w:val="22"/>
              </w:rPr>
              <w:t>Quality</w:t>
            </w:r>
            <w:r w:rsidR="00E30E4E" w:rsidRPr="00E30E4E">
              <w:rPr>
                <w:rFonts w:asciiTheme="majorHAnsi" w:hAnsiTheme="majorHAnsi"/>
                <w:i/>
                <w:sz w:val="22"/>
                <w:lang w:val="ru-RU"/>
              </w:rPr>
              <w:t xml:space="preserve"> </w:t>
            </w:r>
            <w:r w:rsidRPr="00083671">
              <w:rPr>
                <w:rFonts w:asciiTheme="majorHAnsi" w:hAnsiTheme="majorHAnsi"/>
                <w:i/>
                <w:sz w:val="22"/>
              </w:rPr>
              <w:t>Assurance</w:t>
            </w:r>
            <w:r w:rsidRPr="00774E11">
              <w:rPr>
                <w:rFonts w:asciiTheme="majorHAnsi" w:hAnsiTheme="majorHAnsi"/>
                <w:i/>
                <w:sz w:val="22"/>
                <w:lang w:val="ru-RU"/>
              </w:rPr>
              <w:t xml:space="preserve"> </w:t>
            </w:r>
            <w:r w:rsidRPr="00083671">
              <w:rPr>
                <w:rFonts w:asciiTheme="majorHAnsi" w:hAnsiTheme="majorHAnsi"/>
                <w:i/>
                <w:sz w:val="22"/>
              </w:rPr>
              <w:t>at</w:t>
            </w:r>
            <w:r w:rsidRPr="00774E11">
              <w:rPr>
                <w:rFonts w:asciiTheme="majorHAnsi" w:hAnsiTheme="majorHAnsi"/>
                <w:i/>
                <w:sz w:val="22"/>
                <w:lang w:val="ru-RU"/>
              </w:rPr>
              <w:t xml:space="preserve"> </w:t>
            </w:r>
            <w:r w:rsidRPr="00083671">
              <w:rPr>
                <w:rFonts w:asciiTheme="majorHAnsi" w:hAnsiTheme="majorHAnsi"/>
                <w:i/>
                <w:sz w:val="22"/>
              </w:rPr>
              <w:t>Serbian</w:t>
            </w:r>
            <w:r w:rsidR="00E30E4E" w:rsidRPr="00E30E4E">
              <w:rPr>
                <w:rFonts w:asciiTheme="majorHAnsi" w:hAnsiTheme="majorHAnsi"/>
                <w:i/>
                <w:sz w:val="22"/>
                <w:lang w:val="ru-RU"/>
              </w:rPr>
              <w:t xml:space="preserve"> </w:t>
            </w:r>
            <w:r w:rsidRPr="00083671">
              <w:rPr>
                <w:rFonts w:asciiTheme="majorHAnsi" w:hAnsiTheme="majorHAnsi"/>
                <w:i/>
                <w:sz w:val="22"/>
              </w:rPr>
              <w:t>Universities</w:t>
            </w:r>
            <w:r w:rsidRPr="00774E11">
              <w:rPr>
                <w:rFonts w:asciiTheme="majorHAnsi" w:hAnsiTheme="majorHAnsi"/>
                <w:sz w:val="22"/>
                <w:lang w:val="ru-RU"/>
              </w:rPr>
              <w:t>, и 144856-</w:t>
            </w:r>
            <w:r w:rsidRPr="00083671">
              <w:rPr>
                <w:rFonts w:asciiTheme="majorHAnsi" w:hAnsiTheme="majorHAnsi"/>
                <w:sz w:val="22"/>
              </w:rPr>
              <w:t>Tempus</w:t>
            </w:r>
            <w:r w:rsidRPr="00774E11">
              <w:rPr>
                <w:rFonts w:asciiTheme="majorHAnsi" w:hAnsiTheme="majorHAnsi"/>
                <w:sz w:val="22"/>
                <w:lang w:val="ru-RU"/>
              </w:rPr>
              <w:t>-2008-</w:t>
            </w:r>
            <w:r w:rsidRPr="00083671">
              <w:rPr>
                <w:rFonts w:asciiTheme="majorHAnsi" w:hAnsiTheme="majorHAnsi"/>
                <w:sz w:val="22"/>
              </w:rPr>
              <w:t>RS</w:t>
            </w:r>
            <w:r w:rsidRPr="00774E11">
              <w:rPr>
                <w:rFonts w:asciiTheme="majorHAnsi" w:hAnsiTheme="majorHAnsi"/>
                <w:sz w:val="22"/>
                <w:lang w:val="ru-RU"/>
              </w:rPr>
              <w:t>-</w:t>
            </w:r>
            <w:r w:rsidRPr="00083671">
              <w:rPr>
                <w:rFonts w:asciiTheme="majorHAnsi" w:hAnsiTheme="majorHAnsi"/>
                <w:sz w:val="22"/>
              </w:rPr>
              <w:t>JPGR</w:t>
            </w:r>
            <w:r w:rsidRPr="00774E11">
              <w:rPr>
                <w:rFonts w:asciiTheme="majorHAnsi" w:hAnsiTheme="majorHAnsi"/>
                <w:sz w:val="22"/>
                <w:lang w:val="ru-RU"/>
              </w:rPr>
              <w:t xml:space="preserve"> </w:t>
            </w:r>
            <w:r w:rsidRPr="00083671">
              <w:rPr>
                <w:rFonts w:asciiTheme="majorHAnsi" w:hAnsiTheme="majorHAnsi"/>
                <w:i/>
                <w:sz w:val="22"/>
              </w:rPr>
              <w:t>International</w:t>
            </w:r>
            <w:r w:rsidRPr="00774E11">
              <w:rPr>
                <w:rFonts w:asciiTheme="majorHAnsi" w:hAnsiTheme="majorHAnsi"/>
                <w:i/>
                <w:sz w:val="22"/>
                <w:lang w:val="ru-RU"/>
              </w:rPr>
              <w:t xml:space="preserve"> </w:t>
            </w:r>
            <w:r w:rsidRPr="00083671">
              <w:rPr>
                <w:rFonts w:asciiTheme="majorHAnsi" w:hAnsiTheme="majorHAnsi"/>
                <w:i/>
                <w:sz w:val="22"/>
              </w:rPr>
              <w:t>Accreditation</w:t>
            </w:r>
            <w:r w:rsidRPr="00774E11">
              <w:rPr>
                <w:rFonts w:asciiTheme="majorHAnsi" w:hAnsiTheme="majorHAnsi"/>
                <w:i/>
                <w:sz w:val="22"/>
                <w:lang w:val="ru-RU"/>
              </w:rPr>
              <w:t xml:space="preserve"> </w:t>
            </w:r>
            <w:r w:rsidRPr="00083671">
              <w:rPr>
                <w:rFonts w:asciiTheme="majorHAnsi" w:hAnsiTheme="majorHAnsi"/>
                <w:i/>
                <w:sz w:val="22"/>
              </w:rPr>
              <w:t>of</w:t>
            </w:r>
            <w:r w:rsidRPr="00774E11">
              <w:rPr>
                <w:rFonts w:asciiTheme="majorHAnsi" w:hAnsiTheme="majorHAnsi"/>
                <w:i/>
                <w:sz w:val="22"/>
                <w:lang w:val="ru-RU"/>
              </w:rPr>
              <w:t xml:space="preserve"> </w:t>
            </w:r>
            <w:r w:rsidRPr="00083671">
              <w:rPr>
                <w:rFonts w:asciiTheme="majorHAnsi" w:hAnsiTheme="majorHAnsi"/>
                <w:i/>
                <w:sz w:val="22"/>
              </w:rPr>
              <w:t>Engineering</w:t>
            </w:r>
            <w:r w:rsidR="00E30E4E" w:rsidRPr="00E30E4E">
              <w:rPr>
                <w:rFonts w:asciiTheme="majorHAnsi" w:hAnsiTheme="majorHAnsi"/>
                <w:i/>
                <w:sz w:val="22"/>
                <w:lang w:val="ru-RU"/>
              </w:rPr>
              <w:t xml:space="preserve"> </w:t>
            </w:r>
            <w:r w:rsidRPr="00083671">
              <w:rPr>
                <w:rFonts w:asciiTheme="majorHAnsi" w:hAnsiTheme="majorHAnsi"/>
                <w:i/>
                <w:sz w:val="22"/>
              </w:rPr>
              <w:t>Studies</w:t>
            </w:r>
            <w:r w:rsidRPr="00774E11">
              <w:rPr>
                <w:rFonts w:asciiTheme="majorHAnsi" w:hAnsiTheme="majorHAnsi"/>
                <w:sz w:val="22"/>
                <w:lang w:val="ru-RU"/>
              </w:rPr>
              <w:t xml:space="preserve">. </w:t>
            </w:r>
          </w:p>
          <w:p w:rsidR="0079203E" w:rsidRPr="00083671" w:rsidRDefault="0079203E" w:rsidP="0079203E">
            <w:pPr>
              <w:jc w:val="both"/>
              <w:rPr>
                <w:i/>
              </w:rPr>
            </w:pPr>
          </w:p>
          <w:p w:rsidR="0079203E" w:rsidRPr="00083671" w:rsidRDefault="0079203E" w:rsidP="0079203E">
            <w:pPr>
              <w:jc w:val="both"/>
              <w:rPr>
                <w:b/>
                <w:i/>
                <w:sz w:val="24"/>
              </w:rPr>
            </w:pPr>
            <w:bookmarkStart w:id="48" w:name="OLE_LINK251"/>
            <w:bookmarkStart w:id="49" w:name="OLE_LINK252"/>
            <w:r w:rsidRPr="00083671">
              <w:rPr>
                <w:b/>
                <w:i/>
                <w:sz w:val="24"/>
              </w:rPr>
              <w:t>Анализа и процена тренутне ситуације с обзиром на претходно дефинисане циљеве, захтеве и очекивања</w:t>
            </w:r>
          </w:p>
          <w:bookmarkEnd w:id="48"/>
          <w:bookmarkEnd w:id="49"/>
          <w:p w:rsidR="0079203E" w:rsidRPr="00083671" w:rsidRDefault="0079203E" w:rsidP="0079203E">
            <w:pPr>
              <w:jc w:val="both"/>
              <w:rPr>
                <w:i/>
              </w:rPr>
            </w:pPr>
          </w:p>
          <w:p w:rsidR="0079203E" w:rsidRPr="00083671" w:rsidRDefault="0079203E" w:rsidP="00856659">
            <w:pPr>
              <w:spacing w:after="120"/>
              <w:ind w:firstLine="720"/>
              <w:jc w:val="both"/>
            </w:pPr>
            <w:bookmarkStart w:id="50" w:name="OLE_LINK263"/>
            <w:bookmarkStart w:id="51" w:name="OLE_LINK264"/>
            <w:r w:rsidRPr="00083671">
              <w:t>Факултет инжењерских наука Универзитета у Крагујевцу је остварио циљеве и испунио стандарде постављене стандардом 1, јер:</w:t>
            </w:r>
          </w:p>
          <w:bookmarkEnd w:id="50"/>
          <w:bookmarkEnd w:id="51"/>
          <w:p w:rsidR="0079203E" w:rsidRPr="00083671" w:rsidRDefault="0079203E" w:rsidP="005311B1">
            <w:pPr>
              <w:numPr>
                <w:ilvl w:val="0"/>
                <w:numId w:val="5"/>
              </w:numPr>
              <w:autoSpaceDN w:val="0"/>
              <w:spacing w:after="120"/>
              <w:jc w:val="both"/>
            </w:pPr>
            <w:r w:rsidRPr="00083671">
              <w:t xml:space="preserve">Има </w:t>
            </w:r>
            <w:bookmarkStart w:id="52" w:name="OLE_LINK153"/>
            <w:bookmarkStart w:id="53" w:name="OLE_LINK154"/>
            <w:r w:rsidRPr="00083671">
              <w:t xml:space="preserve">Стратегију обезбеђења квалитета </w:t>
            </w:r>
            <w:bookmarkEnd w:id="52"/>
            <w:bookmarkEnd w:id="53"/>
            <w:r w:rsidRPr="00083671">
              <w:t xml:space="preserve">која садржи све потребне елементе. </w:t>
            </w:r>
          </w:p>
          <w:p w:rsidR="0079203E" w:rsidRPr="00083671" w:rsidRDefault="0079203E" w:rsidP="005311B1">
            <w:pPr>
              <w:numPr>
                <w:ilvl w:val="0"/>
                <w:numId w:val="5"/>
              </w:numPr>
              <w:autoSpaceDN w:val="0"/>
              <w:spacing w:after="120"/>
              <w:jc w:val="both"/>
            </w:pPr>
            <w:r w:rsidRPr="00083671">
              <w:t>Стратегиј</w:t>
            </w:r>
            <w:r w:rsidR="007333FA" w:rsidRPr="00083671">
              <w:t>а</w:t>
            </w:r>
            <w:r w:rsidRPr="00083671">
              <w:t xml:space="preserve"> обезбеђења квалитета је усвојена од стране одговарајућих стручних и управних тела Факултета</w:t>
            </w:r>
            <w:r w:rsidR="007333FA" w:rsidRPr="00083671">
              <w:t>.</w:t>
            </w:r>
          </w:p>
          <w:p w:rsidR="0079203E" w:rsidRPr="00083671" w:rsidRDefault="0079203E" w:rsidP="005311B1">
            <w:pPr>
              <w:numPr>
                <w:ilvl w:val="0"/>
                <w:numId w:val="5"/>
              </w:numPr>
              <w:autoSpaceDN w:val="0"/>
              <w:spacing w:after="120"/>
              <w:jc w:val="both"/>
            </w:pPr>
            <w:r w:rsidRPr="00083671">
              <w:t>Стратегија је била доступна јавности све време</w:t>
            </w:r>
            <w:r w:rsidR="007333FA" w:rsidRPr="00083671">
              <w:t>.</w:t>
            </w:r>
          </w:p>
          <w:p w:rsidR="0079203E" w:rsidRPr="00083671" w:rsidRDefault="0079203E" w:rsidP="005311B1">
            <w:pPr>
              <w:numPr>
                <w:ilvl w:val="0"/>
                <w:numId w:val="5"/>
              </w:numPr>
              <w:autoSpaceDN w:val="0"/>
              <w:spacing w:after="120"/>
              <w:jc w:val="both"/>
            </w:pPr>
            <w:r w:rsidRPr="00083671">
              <w:t>За спровођење Стратегије су били усвојени поступци обезбеђења квалитета који су гарантовали доследност и следљивост активности на спровођењу стратегије</w:t>
            </w:r>
            <w:r w:rsidR="007333FA" w:rsidRPr="00083671">
              <w:t>.</w:t>
            </w:r>
          </w:p>
          <w:p w:rsidR="0079203E" w:rsidRPr="00083671" w:rsidRDefault="0079203E" w:rsidP="005311B1">
            <w:pPr>
              <w:numPr>
                <w:ilvl w:val="0"/>
                <w:numId w:val="5"/>
              </w:numPr>
              <w:autoSpaceDN w:val="0"/>
              <w:spacing w:after="120"/>
              <w:jc w:val="both"/>
              <w:rPr>
                <w:sz w:val="24"/>
              </w:rPr>
            </w:pPr>
            <w:bookmarkStart w:id="54" w:name="OLE_LINK163"/>
            <w:bookmarkStart w:id="55" w:name="OLE_LINK164"/>
            <w:r w:rsidRPr="00083671">
              <w:t>Постоји Акциони план за спровођење Стратегије</w:t>
            </w:r>
            <w:r w:rsidR="007333FA" w:rsidRPr="00083671">
              <w:t>.</w:t>
            </w:r>
          </w:p>
          <w:bookmarkEnd w:id="54"/>
          <w:bookmarkEnd w:id="55"/>
          <w:p w:rsidR="00B056CE" w:rsidRPr="00083671" w:rsidRDefault="00B056CE" w:rsidP="0079203E">
            <w:pPr>
              <w:jc w:val="both"/>
              <w:rPr>
                <w:b/>
                <w:sz w:val="24"/>
              </w:rPr>
            </w:pPr>
          </w:p>
          <w:p w:rsidR="00374A39" w:rsidRPr="00083671" w:rsidRDefault="00374A39" w:rsidP="0079203E">
            <w:pPr>
              <w:jc w:val="both"/>
              <w:rPr>
                <w:b/>
                <w:sz w:val="24"/>
              </w:rPr>
            </w:pPr>
          </w:p>
          <w:p w:rsidR="00374A39" w:rsidRPr="00083671" w:rsidRDefault="00374A39" w:rsidP="0079203E">
            <w:pPr>
              <w:jc w:val="both"/>
              <w:rPr>
                <w:b/>
                <w:sz w:val="24"/>
              </w:rPr>
            </w:pPr>
          </w:p>
          <w:p w:rsidR="00B02A5A" w:rsidRPr="00B02A5A" w:rsidRDefault="00B02A5A" w:rsidP="0079203E">
            <w:pPr>
              <w:jc w:val="both"/>
              <w:rPr>
                <w:b/>
                <w:sz w:val="24"/>
                <w:lang w:val="sr-Cyrl-RS"/>
              </w:rPr>
            </w:pPr>
          </w:p>
          <w:p w:rsidR="00374A39" w:rsidRPr="00083671" w:rsidRDefault="00374A39" w:rsidP="0079203E">
            <w:pPr>
              <w:jc w:val="both"/>
              <w:rPr>
                <w:b/>
                <w:sz w:val="24"/>
              </w:rPr>
            </w:pPr>
          </w:p>
          <w:p w:rsidR="00374A39" w:rsidRPr="00083671" w:rsidRDefault="00374A39" w:rsidP="0079203E">
            <w:pPr>
              <w:jc w:val="both"/>
              <w:rPr>
                <w:b/>
                <w:sz w:val="24"/>
              </w:rPr>
            </w:pPr>
          </w:p>
          <w:p w:rsidR="005D29EC" w:rsidRPr="00083671" w:rsidRDefault="005D29EC" w:rsidP="00374A39">
            <w:pPr>
              <w:jc w:val="both"/>
              <w:rPr>
                <w:b/>
                <w:bCs/>
                <w:sz w:val="24"/>
              </w:rPr>
            </w:pPr>
          </w:p>
        </w:tc>
      </w:tr>
    </w:tbl>
    <w:p w:rsidR="00374A39" w:rsidRPr="00083671" w:rsidRDefault="00374A39"/>
    <w:p w:rsidR="00C76D64" w:rsidRPr="00083671" w:rsidRDefault="00C76D64">
      <w:pPr>
        <w:sectPr w:rsidR="00C76D64" w:rsidRPr="00083671" w:rsidSect="008257A9">
          <w:footerReference w:type="default" r:id="rId11"/>
          <w:pgSz w:w="11907" w:h="16839" w:code="9"/>
          <w:pgMar w:top="1134" w:right="1418" w:bottom="1134" w:left="1134" w:header="720" w:footer="720" w:gutter="0"/>
          <w:cols w:space="720"/>
          <w:titlePg/>
          <w:docGrid w:linePitch="360"/>
        </w:sectPr>
      </w:pPr>
    </w:p>
    <w:tbl>
      <w:tblPr>
        <w:tblStyle w:val="TableGrid"/>
        <w:tblpPr w:leftFromText="180" w:rightFromText="180" w:vertAnchor="page" w:horzAnchor="margin" w:tblpY="1954"/>
        <w:tblW w:w="14850" w:type="dxa"/>
        <w:tblLook w:val="04A0" w:firstRow="1" w:lastRow="0" w:firstColumn="1" w:lastColumn="0" w:noHBand="0" w:noVBand="1"/>
      </w:tblPr>
      <w:tblGrid>
        <w:gridCol w:w="4928"/>
        <w:gridCol w:w="4961"/>
        <w:gridCol w:w="4961"/>
      </w:tblGrid>
      <w:tr w:rsidR="00C609EA" w:rsidRPr="00083671" w:rsidTr="00A2175E">
        <w:trPr>
          <w:trHeight w:val="306"/>
        </w:trPr>
        <w:tc>
          <w:tcPr>
            <w:tcW w:w="14850" w:type="dxa"/>
            <w:gridSpan w:val="3"/>
            <w:tcBorders>
              <w:top w:val="nil"/>
              <w:left w:val="nil"/>
              <w:right w:val="nil"/>
            </w:tcBorders>
            <w:shd w:val="clear" w:color="auto" w:fill="auto"/>
          </w:tcPr>
          <w:p w:rsidR="00C609EA" w:rsidRPr="00083671" w:rsidRDefault="00C609EA" w:rsidP="00C609EA">
            <w:pPr>
              <w:spacing w:after="120"/>
            </w:pPr>
            <w:r w:rsidRPr="00083671">
              <w:rPr>
                <w:b/>
                <w:sz w:val="24"/>
              </w:rPr>
              <w:t>б)Анализа слабости и повољних елемената (SWOT анализа)</w:t>
            </w:r>
          </w:p>
        </w:tc>
      </w:tr>
      <w:tr w:rsidR="00C609EA" w:rsidRPr="00083671" w:rsidTr="00C609EA">
        <w:trPr>
          <w:trHeight w:val="306"/>
        </w:trPr>
        <w:tc>
          <w:tcPr>
            <w:tcW w:w="4928" w:type="dxa"/>
            <w:shd w:val="clear" w:color="auto" w:fill="BFBFBF" w:themeFill="background1" w:themeFillShade="BF"/>
            <w:vAlign w:val="center"/>
          </w:tcPr>
          <w:p w:rsidR="00C609EA" w:rsidRPr="00083671" w:rsidRDefault="00C609EA" w:rsidP="00C609EA">
            <w:pPr>
              <w:rPr>
                <w:sz w:val="20"/>
                <w:szCs w:val="20"/>
              </w:rPr>
            </w:pPr>
          </w:p>
          <w:p w:rsidR="00C609EA" w:rsidRPr="00083671" w:rsidRDefault="00C609EA" w:rsidP="00C609EA">
            <w:pPr>
              <w:rPr>
                <w:b/>
              </w:rPr>
            </w:pPr>
            <w:r w:rsidRPr="00083671">
              <w:rPr>
                <w:b/>
              </w:rPr>
              <w:t>SWOT анализа</w:t>
            </w:r>
          </w:p>
          <w:p w:rsidR="00C609EA" w:rsidRPr="00083671" w:rsidRDefault="00C609EA" w:rsidP="00C609EA">
            <w:pPr>
              <w:widowControl w:val="0"/>
              <w:numPr>
                <w:ilvl w:val="0"/>
                <w:numId w:val="17"/>
              </w:numPr>
              <w:autoSpaceDE w:val="0"/>
              <w:autoSpaceDN w:val="0"/>
              <w:adjustRightInd w:val="0"/>
              <w:rPr>
                <w:b/>
              </w:rPr>
            </w:pPr>
            <w:r w:rsidRPr="00083671">
              <w:rPr>
                <w:b/>
              </w:rPr>
              <w:t>ПРЕДНОСТИ</w:t>
            </w:r>
          </w:p>
          <w:p w:rsidR="00C609EA" w:rsidRPr="00083671" w:rsidRDefault="00C609EA" w:rsidP="00C609EA">
            <w:pPr>
              <w:ind w:left="720"/>
              <w:rPr>
                <w:b/>
              </w:rPr>
            </w:pPr>
            <w:r w:rsidRPr="00083671">
              <w:rPr>
                <w:b/>
              </w:rPr>
              <w:t>(Strеnghts)</w:t>
            </w:r>
          </w:p>
          <w:p w:rsidR="00C609EA" w:rsidRPr="00083671" w:rsidRDefault="00C609EA" w:rsidP="00C609EA">
            <w:pPr>
              <w:widowControl w:val="0"/>
              <w:numPr>
                <w:ilvl w:val="0"/>
                <w:numId w:val="17"/>
              </w:numPr>
              <w:autoSpaceDE w:val="0"/>
              <w:autoSpaceDN w:val="0"/>
              <w:adjustRightInd w:val="0"/>
              <w:rPr>
                <w:b/>
              </w:rPr>
            </w:pPr>
            <w:r w:rsidRPr="00083671">
              <w:rPr>
                <w:b/>
              </w:rPr>
              <w:t>СЛАБОСТИ</w:t>
            </w:r>
          </w:p>
          <w:p w:rsidR="00C609EA" w:rsidRPr="00083671" w:rsidRDefault="00C609EA" w:rsidP="00C609EA">
            <w:pPr>
              <w:ind w:left="720"/>
              <w:rPr>
                <w:b/>
              </w:rPr>
            </w:pPr>
            <w:r w:rsidRPr="00083671">
              <w:rPr>
                <w:b/>
              </w:rPr>
              <w:t>(Weaknesses)</w:t>
            </w:r>
          </w:p>
          <w:p w:rsidR="00C609EA" w:rsidRPr="00083671" w:rsidRDefault="00C609EA" w:rsidP="00C609EA">
            <w:pPr>
              <w:widowControl w:val="0"/>
              <w:numPr>
                <w:ilvl w:val="0"/>
                <w:numId w:val="17"/>
              </w:numPr>
              <w:autoSpaceDE w:val="0"/>
              <w:autoSpaceDN w:val="0"/>
              <w:adjustRightInd w:val="0"/>
              <w:rPr>
                <w:b/>
              </w:rPr>
            </w:pPr>
            <w:r w:rsidRPr="00083671">
              <w:rPr>
                <w:b/>
              </w:rPr>
              <w:t>МОГУЋНОСТИ</w:t>
            </w:r>
          </w:p>
          <w:p w:rsidR="00C609EA" w:rsidRPr="00083671" w:rsidRDefault="00C609EA" w:rsidP="00C609EA">
            <w:pPr>
              <w:ind w:left="720"/>
              <w:rPr>
                <w:b/>
              </w:rPr>
            </w:pPr>
            <w:r w:rsidRPr="00083671">
              <w:rPr>
                <w:b/>
              </w:rPr>
              <w:t>(Opportunities)</w:t>
            </w:r>
          </w:p>
          <w:p w:rsidR="00C609EA" w:rsidRPr="00083671" w:rsidRDefault="00C609EA" w:rsidP="00C609EA">
            <w:pPr>
              <w:widowControl w:val="0"/>
              <w:numPr>
                <w:ilvl w:val="0"/>
                <w:numId w:val="17"/>
              </w:numPr>
              <w:autoSpaceDE w:val="0"/>
              <w:autoSpaceDN w:val="0"/>
              <w:adjustRightInd w:val="0"/>
              <w:rPr>
                <w:b/>
              </w:rPr>
            </w:pPr>
            <w:r w:rsidRPr="00083671">
              <w:rPr>
                <w:b/>
              </w:rPr>
              <w:t>ОПАСНОСТИ</w:t>
            </w:r>
          </w:p>
          <w:p w:rsidR="00C609EA" w:rsidRPr="00083671" w:rsidRDefault="00C609EA" w:rsidP="00C609EA">
            <w:pPr>
              <w:ind w:left="720"/>
              <w:rPr>
                <w:b/>
              </w:rPr>
            </w:pPr>
            <w:r w:rsidRPr="00083671">
              <w:rPr>
                <w:b/>
              </w:rPr>
              <w:t>(Threats)</w:t>
            </w:r>
          </w:p>
          <w:p w:rsidR="00C609EA" w:rsidRPr="00083671" w:rsidRDefault="00C609EA" w:rsidP="00C609EA">
            <w:pPr>
              <w:ind w:left="720"/>
              <w:rPr>
                <w:sz w:val="20"/>
                <w:szCs w:val="20"/>
              </w:rPr>
            </w:pPr>
          </w:p>
        </w:tc>
        <w:tc>
          <w:tcPr>
            <w:tcW w:w="4961" w:type="dxa"/>
            <w:shd w:val="clear" w:color="auto" w:fill="BFBFBF" w:themeFill="background1" w:themeFillShade="BF"/>
          </w:tcPr>
          <w:p w:rsidR="00C609EA" w:rsidRPr="00E54CFD" w:rsidRDefault="00C609EA" w:rsidP="00E54CFD">
            <w:pPr>
              <w:spacing w:before="120"/>
              <w:jc w:val="both"/>
              <w:rPr>
                <w:b/>
                <w:szCs w:val="20"/>
              </w:rPr>
            </w:pPr>
            <w:r w:rsidRPr="00E54CFD">
              <w:rPr>
                <w:b/>
                <w:szCs w:val="20"/>
              </w:rPr>
              <w:t>ПРЕДНОСТИ</w:t>
            </w:r>
          </w:p>
          <w:p w:rsidR="00C609EA" w:rsidRPr="00083671" w:rsidRDefault="00C609EA" w:rsidP="00C609EA">
            <w:pPr>
              <w:widowControl w:val="0"/>
              <w:numPr>
                <w:ilvl w:val="0"/>
                <w:numId w:val="2"/>
              </w:numPr>
              <w:autoSpaceDE w:val="0"/>
              <w:autoSpaceDN w:val="0"/>
              <w:adjustRightInd w:val="0"/>
              <w:ind w:left="288" w:hanging="270"/>
              <w:rPr>
                <w:sz w:val="20"/>
                <w:szCs w:val="20"/>
              </w:rPr>
            </w:pPr>
            <w:bookmarkStart w:id="56" w:name="OLE_LINK169"/>
            <w:bookmarkStart w:id="57" w:name="OLE_LINK170"/>
            <w:r w:rsidRPr="00083671">
              <w:rPr>
                <w:sz w:val="20"/>
                <w:szCs w:val="20"/>
              </w:rPr>
              <w:t>Постоји усвојена стратегија и поступци обезбеђења квалитета</w:t>
            </w:r>
            <w:bookmarkEnd w:id="56"/>
            <w:bookmarkEnd w:id="57"/>
            <w:r w:rsidRPr="00083671">
              <w:rPr>
                <w:sz w:val="20"/>
                <w:szCs w:val="20"/>
              </w:rPr>
              <w:t xml:space="preserve">  –  што је усклађено са стандардима Националног савета и Комисије за акредитацију и проверу квалитета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Сва усвојена документа везана за обезбеђење квалитета су доступна јавности на веб сајту Факултета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Постојање експерата у области квалитета у Центру за квалитет на Факултету++</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Развијена употреба информационих технологија у прикупљању и обради података од значаја за обезбеђење квалитета++</w:t>
            </w:r>
          </w:p>
        </w:tc>
        <w:tc>
          <w:tcPr>
            <w:tcW w:w="4961" w:type="dxa"/>
            <w:shd w:val="clear" w:color="auto" w:fill="BFBFBF" w:themeFill="background1" w:themeFillShade="BF"/>
          </w:tcPr>
          <w:p w:rsidR="00C609EA" w:rsidRPr="00E54CFD" w:rsidRDefault="00C609EA" w:rsidP="00E54CFD">
            <w:pPr>
              <w:spacing w:before="120"/>
              <w:jc w:val="both"/>
              <w:rPr>
                <w:b/>
                <w:szCs w:val="20"/>
              </w:rPr>
            </w:pPr>
            <w:r w:rsidRPr="00E54CFD">
              <w:rPr>
                <w:b/>
                <w:szCs w:val="20"/>
              </w:rPr>
              <w:t>СЛАБОСТИ</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Део стандарда и поступака за обезбеђење квалитета је тешко спроводљив због недовољног финансирања из буџета Републике +++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Стандарди и поступци за обезбеђење квалитета нису довољно усклађени са стандардима развијених европских земаља и САД +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 Недостаје прецизан план рада на реализацији стратегије и поступака обезбеђења квалитета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Средства за рад на пословима обезбеђења квалитета нису предвиђена у буџету Факултета++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Чланови Комисије за квалитет су преоптерећени другим обавезама +</w:t>
            </w:r>
          </w:p>
          <w:p w:rsidR="00C609EA" w:rsidRPr="00083671" w:rsidRDefault="00C609EA" w:rsidP="00DA5309">
            <w:pPr>
              <w:widowControl w:val="0"/>
              <w:autoSpaceDE w:val="0"/>
              <w:autoSpaceDN w:val="0"/>
              <w:adjustRightInd w:val="0"/>
              <w:ind w:left="288"/>
              <w:rPr>
                <w:sz w:val="20"/>
                <w:szCs w:val="20"/>
              </w:rPr>
            </w:pPr>
          </w:p>
        </w:tc>
      </w:tr>
      <w:tr w:rsidR="00C609EA" w:rsidRPr="00083671" w:rsidTr="00C609EA">
        <w:trPr>
          <w:trHeight w:val="306"/>
        </w:trPr>
        <w:tc>
          <w:tcPr>
            <w:tcW w:w="4928" w:type="dxa"/>
            <w:shd w:val="clear" w:color="auto" w:fill="BFBFBF" w:themeFill="background1" w:themeFillShade="BF"/>
          </w:tcPr>
          <w:p w:rsidR="00C609EA" w:rsidRPr="00E54CFD" w:rsidRDefault="00C609EA" w:rsidP="00E54CFD">
            <w:pPr>
              <w:spacing w:before="120"/>
              <w:jc w:val="both"/>
              <w:rPr>
                <w:b/>
                <w:szCs w:val="20"/>
              </w:rPr>
            </w:pPr>
            <w:r w:rsidRPr="00E54CFD">
              <w:rPr>
                <w:b/>
                <w:szCs w:val="20"/>
              </w:rPr>
              <w:t>МОГУЋНОСТИ</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Све виши ниво културе квалитета запослених, захваљујући све ширем препознавању значаја  управљања квалитетом у Србији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Стандарди за оцењивање квалитета постају захтевнији из године у годину + </w:t>
            </w:r>
          </w:p>
          <w:p w:rsidR="009F18A3" w:rsidRPr="009F18A3" w:rsidRDefault="009F18A3" w:rsidP="009F18A3">
            <w:pPr>
              <w:widowControl w:val="0"/>
              <w:numPr>
                <w:ilvl w:val="0"/>
                <w:numId w:val="2"/>
              </w:numPr>
              <w:autoSpaceDE w:val="0"/>
              <w:autoSpaceDN w:val="0"/>
              <w:adjustRightInd w:val="0"/>
              <w:ind w:left="284" w:hanging="284"/>
              <w:rPr>
                <w:sz w:val="20"/>
                <w:szCs w:val="20"/>
                <w:lang w:val="sr-Cyrl-CS"/>
              </w:rPr>
            </w:pPr>
            <w:r w:rsidRPr="009F18A3">
              <w:rPr>
                <w:sz w:val="20"/>
                <w:szCs w:val="20"/>
                <w:lang w:val="sr-Cyrl-CS"/>
              </w:rPr>
              <w:t xml:space="preserve">Факултет, као један од учесника, има могућност коришћења резултата пројекта </w:t>
            </w:r>
            <w:r w:rsidRPr="009F18A3">
              <w:rPr>
                <w:sz w:val="20"/>
                <w:szCs w:val="20"/>
              </w:rPr>
              <w:t>JP 144856-2008 International acreditation of Engineering Studies,</w:t>
            </w:r>
            <w:r w:rsidRPr="009F18A3">
              <w:rPr>
                <w:sz w:val="20"/>
                <w:szCs w:val="20"/>
                <w:lang w:val="sr-Cyrl-CS"/>
              </w:rPr>
              <w:t xml:space="preserve"> </w:t>
            </w:r>
            <w:r w:rsidRPr="009F18A3">
              <w:rPr>
                <w:sz w:val="20"/>
                <w:szCs w:val="20"/>
              </w:rPr>
              <w:t>koj</w:t>
            </w:r>
            <w:r w:rsidRPr="009F18A3">
              <w:rPr>
                <w:sz w:val="20"/>
                <w:szCs w:val="20"/>
                <w:lang w:val="sr-Cyrl-CS"/>
              </w:rPr>
              <w:t>и се бавио стицањем међународне акредитације наспрам ASIIN и АБЕТ стандарда++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Факултет је корисник резултата Темпус пројекта: 145677-Tempus-2008-RS-SMGR </w:t>
            </w:r>
            <w:r w:rsidRPr="00083671">
              <w:rPr>
                <w:i/>
                <w:sz w:val="20"/>
                <w:szCs w:val="20"/>
              </w:rPr>
              <w:t>Internal</w:t>
            </w:r>
            <w:r w:rsidR="00CA616C">
              <w:rPr>
                <w:i/>
                <w:sz w:val="20"/>
                <w:szCs w:val="20"/>
              </w:rPr>
              <w:t xml:space="preserve"> </w:t>
            </w:r>
            <w:r w:rsidRPr="00083671">
              <w:rPr>
                <w:i/>
                <w:sz w:val="20"/>
                <w:szCs w:val="20"/>
              </w:rPr>
              <w:t>Quality</w:t>
            </w:r>
            <w:r w:rsidR="00CA616C">
              <w:rPr>
                <w:i/>
                <w:sz w:val="20"/>
                <w:szCs w:val="20"/>
              </w:rPr>
              <w:t xml:space="preserve"> </w:t>
            </w:r>
            <w:r w:rsidRPr="00083671">
              <w:rPr>
                <w:i/>
                <w:sz w:val="20"/>
                <w:szCs w:val="20"/>
              </w:rPr>
              <w:t>Assurance at Serbian</w:t>
            </w:r>
            <w:r w:rsidR="00CA616C">
              <w:rPr>
                <w:i/>
                <w:sz w:val="20"/>
                <w:szCs w:val="20"/>
              </w:rPr>
              <w:t xml:space="preserve"> </w:t>
            </w:r>
            <w:r w:rsidRPr="00083671">
              <w:rPr>
                <w:i/>
                <w:sz w:val="20"/>
                <w:szCs w:val="20"/>
              </w:rPr>
              <w:t>Universities</w:t>
            </w:r>
            <w:r w:rsidRPr="00083671">
              <w:rPr>
                <w:sz w:val="20"/>
                <w:szCs w:val="20"/>
              </w:rPr>
              <w:t>++</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Законска обавеза спровођења поступка самовредновања представља подстицај за континуирано унапређење Стратегије обезбеђења квалитета+</w:t>
            </w:r>
          </w:p>
        </w:tc>
        <w:tc>
          <w:tcPr>
            <w:tcW w:w="4961" w:type="dxa"/>
          </w:tcPr>
          <w:p w:rsidR="00C609EA" w:rsidRPr="00E54CFD" w:rsidRDefault="00C609EA" w:rsidP="00E54CFD">
            <w:pPr>
              <w:spacing w:before="120"/>
              <w:jc w:val="both"/>
              <w:rPr>
                <w:b/>
                <w:szCs w:val="20"/>
              </w:rPr>
            </w:pPr>
            <w:r w:rsidRPr="00E54CFD">
              <w:rPr>
                <w:b/>
                <w:szCs w:val="20"/>
              </w:rPr>
              <w:t>Стратегија појачања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Комисија за обезбеђење квалитета треба да направи додатно разрађене процедуре обезбеђења квалитета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Искористити искуства и стандарде иностраних агенција за проверу квалитета попут ASIIN и АБЕТ стандарда у домену инжењерских наука++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Континуираним активностима утицати на даље унапређење културе квалитета запослених+++</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Искористити  обавезни поступак самовредновања за унапређење Стратегије обезбеђења квалитета+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Мотивисати експерте у области квалитета да преузму саветодавну улогу у анализи и унапређењу Стратегије++</w:t>
            </w:r>
          </w:p>
          <w:p w:rsidR="00C609EA" w:rsidRPr="00083671" w:rsidRDefault="00DA5309" w:rsidP="00C609EA">
            <w:pPr>
              <w:widowControl w:val="0"/>
              <w:numPr>
                <w:ilvl w:val="0"/>
                <w:numId w:val="2"/>
              </w:numPr>
              <w:autoSpaceDE w:val="0"/>
              <w:autoSpaceDN w:val="0"/>
              <w:adjustRightInd w:val="0"/>
              <w:ind w:left="288" w:hanging="270"/>
              <w:rPr>
                <w:sz w:val="20"/>
                <w:szCs w:val="20"/>
              </w:rPr>
            </w:pPr>
            <w:r w:rsidRPr="00083671">
              <w:rPr>
                <w:sz w:val="20"/>
                <w:szCs w:val="20"/>
              </w:rPr>
              <w:t>По</w:t>
            </w:r>
            <w:r>
              <w:rPr>
                <w:sz w:val="20"/>
                <w:szCs w:val="20"/>
              </w:rPr>
              <w:t>јачати контролу</w:t>
            </w:r>
            <w:r>
              <w:rPr>
                <w:sz w:val="20"/>
                <w:szCs w:val="20"/>
                <w:lang w:val="sr-Cyrl-CS"/>
              </w:rPr>
              <w:t xml:space="preserve">, техничку, административну и </w:t>
            </w:r>
            <w:r w:rsidRPr="00083671">
              <w:rPr>
                <w:sz w:val="20"/>
                <w:szCs w:val="20"/>
              </w:rPr>
              <w:t xml:space="preserve">информациону подршку у оперативним пословима спровођења </w:t>
            </w:r>
            <w:r>
              <w:rPr>
                <w:sz w:val="20"/>
                <w:szCs w:val="20"/>
                <w:lang w:val="sr-Cyrl-CS"/>
              </w:rPr>
              <w:t xml:space="preserve">стратегије и </w:t>
            </w:r>
            <w:r w:rsidRPr="00083671">
              <w:rPr>
                <w:sz w:val="20"/>
                <w:szCs w:val="20"/>
              </w:rPr>
              <w:t>поступака обезбеђења квалитета++</w:t>
            </w:r>
          </w:p>
        </w:tc>
        <w:tc>
          <w:tcPr>
            <w:tcW w:w="4961" w:type="dxa"/>
          </w:tcPr>
          <w:p w:rsidR="00C609EA" w:rsidRPr="00E54CFD" w:rsidRDefault="00C609EA" w:rsidP="00E54CFD">
            <w:pPr>
              <w:spacing w:before="120"/>
              <w:rPr>
                <w:b/>
                <w:szCs w:val="20"/>
              </w:rPr>
            </w:pPr>
            <w:r w:rsidRPr="00E54CFD">
              <w:rPr>
                <w:b/>
                <w:szCs w:val="20"/>
              </w:rPr>
              <w:t>Стратегија уклањања слабости</w:t>
            </w:r>
          </w:p>
          <w:p w:rsidR="00C609EA" w:rsidRPr="00083671" w:rsidRDefault="00C609EA" w:rsidP="00C609EA">
            <w:pPr>
              <w:widowControl w:val="0"/>
              <w:numPr>
                <w:ilvl w:val="0"/>
                <w:numId w:val="2"/>
              </w:numPr>
              <w:autoSpaceDE w:val="0"/>
              <w:autoSpaceDN w:val="0"/>
              <w:adjustRightInd w:val="0"/>
              <w:ind w:left="288" w:hanging="270"/>
              <w:rPr>
                <w:sz w:val="20"/>
                <w:szCs w:val="20"/>
              </w:rPr>
            </w:pPr>
            <w:bookmarkStart w:id="58" w:name="OLE_LINK205"/>
            <w:bookmarkStart w:id="59" w:name="OLE_LINK206"/>
            <w:bookmarkStart w:id="60" w:name="OLE_LINK215"/>
            <w:r w:rsidRPr="00083671">
              <w:rPr>
                <w:sz w:val="20"/>
                <w:szCs w:val="20"/>
              </w:rPr>
              <w:t>Комисија за обезбеђење квалитета треба непрекидно да унапређује и проширује стандарде и поступке за проверу квалитета++</w:t>
            </w:r>
          </w:p>
          <w:bookmarkEnd w:id="58"/>
          <w:bookmarkEnd w:id="59"/>
          <w:bookmarkEnd w:id="60"/>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Ускладити </w:t>
            </w:r>
            <w:bookmarkStart w:id="61" w:name="OLE_LINK199"/>
            <w:bookmarkStart w:id="62" w:name="OLE_LINK200"/>
            <w:r w:rsidRPr="00083671">
              <w:rPr>
                <w:sz w:val="20"/>
                <w:szCs w:val="20"/>
              </w:rPr>
              <w:t>стандарде и поступке обезбеђења квалитета са стандардима развијених европских земаља и САД</w:t>
            </w:r>
            <w:bookmarkEnd w:id="61"/>
            <w:bookmarkEnd w:id="62"/>
            <w:r w:rsidRPr="00083671">
              <w:rPr>
                <w:sz w:val="20"/>
                <w:szCs w:val="20"/>
              </w:rPr>
              <w:t>, посебно у домену унапређења студијских програма+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Улагати у обезбеђење квалитета из сопствених средстава++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Направити прецизан план рада на реализацији стратегије и поступака обезбеђења квалитета++</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Предвидети у буџету Факултета средства за рад на обезбеђењу квалитета ++</w:t>
            </w:r>
          </w:p>
          <w:p w:rsidR="00C609EA" w:rsidRPr="00083671" w:rsidRDefault="00C609EA" w:rsidP="00C609EA">
            <w:pPr>
              <w:widowControl w:val="0"/>
              <w:numPr>
                <w:ilvl w:val="0"/>
                <w:numId w:val="2"/>
              </w:numPr>
              <w:autoSpaceDE w:val="0"/>
              <w:autoSpaceDN w:val="0"/>
              <w:adjustRightInd w:val="0"/>
              <w:ind w:left="288" w:hanging="270"/>
              <w:rPr>
                <w:sz w:val="18"/>
                <w:szCs w:val="20"/>
              </w:rPr>
            </w:pPr>
            <w:r w:rsidRPr="00083671">
              <w:rPr>
                <w:sz w:val="20"/>
              </w:rPr>
              <w:t xml:space="preserve">Ослободити чланове Комисије за обезбеђење квалитета дела других обавеза+ </w:t>
            </w:r>
          </w:p>
          <w:p w:rsidR="00C609EA" w:rsidRPr="00083671" w:rsidRDefault="00C609EA" w:rsidP="00DA5309">
            <w:pPr>
              <w:widowControl w:val="0"/>
              <w:autoSpaceDE w:val="0"/>
              <w:autoSpaceDN w:val="0"/>
              <w:adjustRightInd w:val="0"/>
              <w:ind w:left="288"/>
              <w:rPr>
                <w:sz w:val="20"/>
                <w:szCs w:val="20"/>
              </w:rPr>
            </w:pPr>
          </w:p>
        </w:tc>
      </w:tr>
      <w:tr w:rsidR="00C609EA" w:rsidRPr="00083671" w:rsidTr="00C609EA">
        <w:trPr>
          <w:trHeight w:val="306"/>
        </w:trPr>
        <w:tc>
          <w:tcPr>
            <w:tcW w:w="4928" w:type="dxa"/>
            <w:shd w:val="clear" w:color="auto" w:fill="BFBFBF" w:themeFill="background1" w:themeFillShade="BF"/>
          </w:tcPr>
          <w:p w:rsidR="00C609EA" w:rsidRPr="00E54CFD" w:rsidRDefault="00C609EA" w:rsidP="00E54CFD">
            <w:pPr>
              <w:spacing w:before="120"/>
              <w:jc w:val="both"/>
              <w:rPr>
                <w:b/>
                <w:szCs w:val="20"/>
              </w:rPr>
            </w:pPr>
            <w:r w:rsidRPr="00E54CFD">
              <w:rPr>
                <w:b/>
                <w:szCs w:val="20"/>
              </w:rPr>
              <w:t>ОПАСНОСТИ</w:t>
            </w:r>
          </w:p>
          <w:p w:rsidR="00C609EA" w:rsidRPr="00083671" w:rsidRDefault="00C609EA" w:rsidP="00E6795E">
            <w:pPr>
              <w:pStyle w:val="ListParagraph"/>
              <w:widowControl w:val="0"/>
              <w:numPr>
                <w:ilvl w:val="0"/>
                <w:numId w:val="69"/>
              </w:numPr>
              <w:autoSpaceDE w:val="0"/>
              <w:autoSpaceDN w:val="0"/>
              <w:adjustRightInd w:val="0"/>
              <w:ind w:left="284" w:hanging="284"/>
              <w:rPr>
                <w:rFonts w:eastAsiaTheme="minorHAnsi" w:cstheme="minorBidi"/>
                <w:sz w:val="20"/>
                <w:szCs w:val="20"/>
              </w:rPr>
            </w:pPr>
            <w:r w:rsidRPr="00083671">
              <w:rPr>
                <w:rFonts w:eastAsiaTheme="minorHAnsi" w:cstheme="minorBidi"/>
                <w:sz w:val="20"/>
                <w:szCs w:val="20"/>
              </w:rPr>
              <w:t>Опадање мотивације запослених да се ангажују у области управљања квалитетом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Нови запослени нису упућени у садржај и значај Стратегије+</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Отпор увођењу нових стратешких одредница и скептичан однос  запослених према очекиваним резултатима ++</w:t>
            </w:r>
          </w:p>
        </w:tc>
        <w:tc>
          <w:tcPr>
            <w:tcW w:w="4961" w:type="dxa"/>
          </w:tcPr>
          <w:p w:rsidR="00C609EA" w:rsidRPr="00E54CFD" w:rsidRDefault="00C609EA" w:rsidP="00E54CFD">
            <w:pPr>
              <w:spacing w:before="120"/>
              <w:jc w:val="both"/>
              <w:rPr>
                <w:b/>
                <w:szCs w:val="20"/>
              </w:rPr>
            </w:pPr>
            <w:r w:rsidRPr="00E54CFD">
              <w:rPr>
                <w:b/>
                <w:szCs w:val="20"/>
              </w:rPr>
              <w:t>Стратегија превенције</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Перманентна едукација запослених о управљању квалитетом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 xml:space="preserve">Утврдити устаљену праксу упућивања нових радника на почетку њиховог ангажовања на Факултету у садржај и значај Стратегије+  </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Благовремено информисање запослених о потреби за увођењем нових стратешких одредница на путу ка унапређењу квалитета и аргументовано указивање на очекиване резултате++</w:t>
            </w:r>
          </w:p>
        </w:tc>
        <w:tc>
          <w:tcPr>
            <w:tcW w:w="4961" w:type="dxa"/>
          </w:tcPr>
          <w:p w:rsidR="00C609EA" w:rsidRPr="00E54CFD" w:rsidRDefault="00C609EA" w:rsidP="00E54CFD">
            <w:pPr>
              <w:spacing w:before="120"/>
              <w:jc w:val="both"/>
              <w:rPr>
                <w:b/>
                <w:szCs w:val="20"/>
              </w:rPr>
            </w:pPr>
            <w:r w:rsidRPr="00E54CFD">
              <w:rPr>
                <w:b/>
                <w:szCs w:val="20"/>
              </w:rPr>
              <w:t>Стратегија елиминације</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Заменити чланове Комисије за обезбеђење квалитета који се недовољно ангажују+</w:t>
            </w:r>
          </w:p>
          <w:p w:rsidR="00C609EA" w:rsidRPr="00083671" w:rsidRDefault="00C609EA" w:rsidP="00C609EA">
            <w:pPr>
              <w:widowControl w:val="0"/>
              <w:numPr>
                <w:ilvl w:val="0"/>
                <w:numId w:val="2"/>
              </w:numPr>
              <w:autoSpaceDE w:val="0"/>
              <w:autoSpaceDN w:val="0"/>
              <w:adjustRightInd w:val="0"/>
              <w:ind w:left="288" w:hanging="270"/>
              <w:rPr>
                <w:sz w:val="20"/>
                <w:szCs w:val="20"/>
              </w:rPr>
            </w:pPr>
            <w:r w:rsidRPr="00083671">
              <w:rPr>
                <w:sz w:val="20"/>
                <w:szCs w:val="20"/>
              </w:rPr>
              <w:t>Увести систем мотивације за додатно ангажовање на пословима обезбеђења квалитета+++</w:t>
            </w:r>
          </w:p>
        </w:tc>
      </w:tr>
    </w:tbl>
    <w:p w:rsidR="00374A39" w:rsidRPr="00083671" w:rsidRDefault="00374A39" w:rsidP="00D67743">
      <w:pPr>
        <w:rPr>
          <w:b/>
          <w:sz w:val="24"/>
        </w:rPr>
        <w:sectPr w:rsidR="00374A39" w:rsidRPr="00083671" w:rsidSect="00374A39">
          <w:pgSz w:w="16839" w:h="11907" w:orient="landscape" w:code="9"/>
          <w:pgMar w:top="1418" w:right="1134" w:bottom="1134" w:left="1134" w:header="720" w:footer="720" w:gutter="0"/>
          <w:cols w:space="720"/>
          <w:docGrid w:linePitch="360"/>
        </w:sectPr>
      </w:pPr>
      <w:r w:rsidRPr="00083671">
        <w:br w:type="page"/>
      </w:r>
    </w:p>
    <w:tbl>
      <w:tblPr>
        <w:tblStyle w:val="TableGrid"/>
        <w:tblW w:w="0" w:type="auto"/>
        <w:tblLook w:val="04A0" w:firstRow="1" w:lastRow="0" w:firstColumn="1" w:lastColumn="0" w:noHBand="0" w:noVBand="1"/>
      </w:tblPr>
      <w:tblGrid>
        <w:gridCol w:w="9571"/>
      </w:tblGrid>
      <w:tr w:rsidR="0079203E" w:rsidRPr="00083671" w:rsidTr="005D29EC">
        <w:tc>
          <w:tcPr>
            <w:tcW w:w="9571" w:type="dxa"/>
          </w:tcPr>
          <w:p w:rsidR="0079203E" w:rsidRPr="00083671" w:rsidRDefault="00664845" w:rsidP="00636D20">
            <w:pPr>
              <w:spacing w:before="120"/>
              <w:jc w:val="both"/>
              <w:rPr>
                <w:b/>
                <w:i/>
                <w:sz w:val="24"/>
              </w:rPr>
            </w:pPr>
            <w:r w:rsidRPr="00083671">
              <w:rPr>
                <w:b/>
                <w:sz w:val="24"/>
              </w:rPr>
              <w:t>в</w:t>
            </w:r>
            <w:r w:rsidR="0079203E" w:rsidRPr="00083671">
              <w:rPr>
                <w:b/>
                <w:sz w:val="24"/>
              </w:rPr>
              <w:t>)  Предлог мера и активности за унапређење квалитета</w:t>
            </w:r>
            <w:r w:rsidR="00636D20" w:rsidRPr="00083671">
              <w:rPr>
                <w:b/>
                <w:sz w:val="24"/>
              </w:rPr>
              <w:t xml:space="preserve"> стандарда 1</w:t>
            </w:r>
          </w:p>
          <w:p w:rsidR="0079203E" w:rsidRPr="00083671" w:rsidRDefault="0079203E" w:rsidP="0079203E">
            <w:pPr>
              <w:jc w:val="both"/>
            </w:pPr>
          </w:p>
          <w:p w:rsidR="004F1BA9" w:rsidRPr="00083671" w:rsidRDefault="004F1BA9" w:rsidP="004F1BA9">
            <w:pPr>
              <w:widowControl w:val="0"/>
              <w:numPr>
                <w:ilvl w:val="0"/>
                <w:numId w:val="3"/>
              </w:numPr>
              <w:autoSpaceDE w:val="0"/>
              <w:autoSpaceDN w:val="0"/>
              <w:adjustRightInd w:val="0"/>
              <w:jc w:val="both"/>
            </w:pPr>
            <w:bookmarkStart w:id="63" w:name="OLE_LINK165"/>
            <w:bookmarkStart w:id="64" w:name="OLE_LINK166"/>
            <w:r w:rsidRPr="00083671">
              <w:t xml:space="preserve">Потребно је преиспитати и ревидирати Стратегију обезбеђења квалитета, као и већ усвојене поступке обезбеђења квалитета у периодима јануар-април сваке календарске године. </w:t>
            </w:r>
          </w:p>
          <w:p w:rsidR="004F1BA9" w:rsidRPr="00083671" w:rsidRDefault="004F1BA9" w:rsidP="004F1BA9">
            <w:pPr>
              <w:widowControl w:val="0"/>
              <w:numPr>
                <w:ilvl w:val="0"/>
                <w:numId w:val="3"/>
              </w:numPr>
              <w:autoSpaceDE w:val="0"/>
              <w:autoSpaceDN w:val="0"/>
              <w:adjustRightInd w:val="0"/>
              <w:jc w:val="both"/>
            </w:pPr>
            <w:r w:rsidRPr="00083671">
              <w:t xml:space="preserve">Потребно је да Комисија за обезбеђење квалитета направи детаљнији и свеобухватнији акциони план (од постојећег) за спровођење Стратегије обезбеђења квалитета. Акциони план дефинише активности, ко је одговоран за реализацију истих, које ресурсе и рокове има на располагању, које циљеве је нужно постићи. </w:t>
            </w:r>
            <w:bookmarkEnd w:id="63"/>
            <w:bookmarkEnd w:id="64"/>
          </w:p>
          <w:p w:rsidR="004F1BA9" w:rsidRPr="00083671" w:rsidRDefault="004F1BA9" w:rsidP="004F1BA9">
            <w:pPr>
              <w:widowControl w:val="0"/>
              <w:numPr>
                <w:ilvl w:val="0"/>
                <w:numId w:val="3"/>
              </w:numPr>
              <w:autoSpaceDE w:val="0"/>
              <w:autoSpaceDN w:val="0"/>
              <w:adjustRightInd w:val="0"/>
              <w:jc w:val="both"/>
            </w:pPr>
            <w:bookmarkStart w:id="65" w:name="OLE_LINK207"/>
            <w:bookmarkStart w:id="66" w:name="OLE_LINK208"/>
            <w:r w:rsidRPr="00083671">
              <w:t xml:space="preserve">Комисија за обезбеђење квалитета треба </w:t>
            </w:r>
            <w:bookmarkEnd w:id="65"/>
            <w:bookmarkEnd w:id="66"/>
            <w:r w:rsidRPr="00083671">
              <w:t>непрекидно да унапређује и проширује стандарде и поступке за проверу квалитета.</w:t>
            </w:r>
          </w:p>
          <w:p w:rsidR="004F1BA9" w:rsidRPr="00083671" w:rsidRDefault="004F1BA9" w:rsidP="004F1BA9">
            <w:pPr>
              <w:widowControl w:val="0"/>
              <w:numPr>
                <w:ilvl w:val="0"/>
                <w:numId w:val="3"/>
              </w:numPr>
              <w:autoSpaceDE w:val="0"/>
              <w:autoSpaceDN w:val="0"/>
              <w:adjustRightInd w:val="0"/>
              <w:jc w:val="both"/>
            </w:pPr>
            <w:r w:rsidRPr="00083671">
              <w:t>Ускладити стандарде и поступке обезбеђења квалитета са истим који постоје у САД и развијеним земљама ЕУ, посебно у домену унапређења студијских програма.</w:t>
            </w:r>
          </w:p>
          <w:p w:rsidR="004F1BA9" w:rsidRPr="00083671" w:rsidRDefault="004F1BA9" w:rsidP="004F1BA9">
            <w:pPr>
              <w:widowControl w:val="0"/>
              <w:numPr>
                <w:ilvl w:val="0"/>
                <w:numId w:val="3"/>
              </w:numPr>
              <w:autoSpaceDE w:val="0"/>
              <w:autoSpaceDN w:val="0"/>
              <w:adjustRightInd w:val="0"/>
              <w:jc w:val="both"/>
            </w:pPr>
            <w:r w:rsidRPr="00083671">
              <w:t xml:space="preserve">Комисија за обезбеђење квалитета треба да буде стимулисана у складу са својим ангажманом и одговорношћу. </w:t>
            </w:r>
          </w:p>
          <w:p w:rsidR="004F1BA9" w:rsidRPr="00083671" w:rsidRDefault="004F1BA9" w:rsidP="004F1BA9">
            <w:pPr>
              <w:widowControl w:val="0"/>
              <w:numPr>
                <w:ilvl w:val="0"/>
                <w:numId w:val="3"/>
              </w:numPr>
              <w:autoSpaceDE w:val="0"/>
              <w:autoSpaceDN w:val="0"/>
              <w:adjustRightInd w:val="0"/>
              <w:jc w:val="both"/>
            </w:pPr>
            <w:r w:rsidRPr="00083671">
              <w:t>Ослободити чланове Комисије за обезбеђење квалитета дела других обавеза и заменити чланове који се недовољно ангажују.</w:t>
            </w:r>
          </w:p>
          <w:p w:rsidR="004F1BA9" w:rsidRPr="00083671" w:rsidRDefault="004F1BA9" w:rsidP="004F1BA9">
            <w:pPr>
              <w:widowControl w:val="0"/>
              <w:numPr>
                <w:ilvl w:val="0"/>
                <w:numId w:val="3"/>
              </w:numPr>
              <w:autoSpaceDE w:val="0"/>
              <w:autoSpaceDN w:val="0"/>
              <w:adjustRightInd w:val="0"/>
              <w:jc w:val="both"/>
            </w:pPr>
            <w:r w:rsidRPr="00083671">
              <w:t xml:space="preserve">Увести </w:t>
            </w:r>
            <w:bookmarkStart w:id="67" w:name="OLE_LINK261"/>
            <w:bookmarkStart w:id="68" w:name="OLE_LINK262"/>
            <w:r w:rsidRPr="00083671">
              <w:t xml:space="preserve">перманентну </w:t>
            </w:r>
            <w:bookmarkEnd w:id="67"/>
            <w:bookmarkEnd w:id="68"/>
            <w:r w:rsidRPr="00083671">
              <w:t>едукацију запослених о управљању квалитетом.</w:t>
            </w:r>
          </w:p>
          <w:p w:rsidR="004F1BA9" w:rsidRPr="00083671" w:rsidRDefault="004F1BA9" w:rsidP="004F1BA9">
            <w:pPr>
              <w:widowControl w:val="0"/>
              <w:numPr>
                <w:ilvl w:val="0"/>
                <w:numId w:val="3"/>
              </w:numPr>
              <w:autoSpaceDE w:val="0"/>
              <w:autoSpaceDN w:val="0"/>
              <w:adjustRightInd w:val="0"/>
              <w:jc w:val="both"/>
            </w:pPr>
            <w:r w:rsidRPr="00083671">
              <w:t>Појачати контролу и информациону подршку у оперативним пословима спровођења стратегије и поступака обезбеђења квалитета.</w:t>
            </w:r>
          </w:p>
          <w:p w:rsidR="004F1BA9" w:rsidRPr="00083671" w:rsidRDefault="004F1BA9" w:rsidP="004F1BA9">
            <w:pPr>
              <w:widowControl w:val="0"/>
              <w:numPr>
                <w:ilvl w:val="0"/>
                <w:numId w:val="3"/>
              </w:numPr>
              <w:autoSpaceDE w:val="0"/>
              <w:autoSpaceDN w:val="0"/>
              <w:adjustRightInd w:val="0"/>
              <w:jc w:val="both"/>
            </w:pPr>
            <w:r w:rsidRPr="00083671">
              <w:t>Искористити искуства и стандарде иностраних агенција за проверу квалитета попут ASIIN и АБЕТ стандарда у домену инжењерских наука.</w:t>
            </w:r>
          </w:p>
          <w:p w:rsidR="004F1BA9" w:rsidRPr="00083671" w:rsidRDefault="004F1BA9" w:rsidP="004F1BA9">
            <w:pPr>
              <w:widowControl w:val="0"/>
              <w:numPr>
                <w:ilvl w:val="0"/>
                <w:numId w:val="3"/>
              </w:numPr>
              <w:autoSpaceDE w:val="0"/>
              <w:autoSpaceDN w:val="0"/>
              <w:adjustRightInd w:val="0"/>
              <w:jc w:val="both"/>
            </w:pPr>
            <w:r w:rsidRPr="00083671">
              <w:t>Мотивисати експерте у области квалитета да преузму саветодавну улогу у анализи и унапређењу Стратегије</w:t>
            </w:r>
          </w:p>
          <w:p w:rsidR="0079203E" w:rsidRPr="00083671" w:rsidRDefault="004F1BA9" w:rsidP="004F1BA9">
            <w:pPr>
              <w:widowControl w:val="0"/>
              <w:numPr>
                <w:ilvl w:val="0"/>
                <w:numId w:val="3"/>
              </w:numPr>
              <w:autoSpaceDE w:val="0"/>
              <w:autoSpaceDN w:val="0"/>
              <w:adjustRightInd w:val="0"/>
              <w:jc w:val="both"/>
            </w:pPr>
            <w:r w:rsidRPr="00083671">
              <w:t>У буџету Факултета потребно је предвидети средства за рад на обезбеђењу квалитета.</w:t>
            </w:r>
            <w:bookmarkStart w:id="69" w:name="OLE_LINK277"/>
            <w:bookmarkStart w:id="70" w:name="OLE_LINK278"/>
          </w:p>
          <w:bookmarkEnd w:id="69"/>
          <w:bookmarkEnd w:id="70"/>
          <w:p w:rsidR="0079203E" w:rsidRPr="00083671" w:rsidRDefault="0079203E" w:rsidP="0079203E">
            <w:pPr>
              <w:ind w:left="720"/>
              <w:jc w:val="both"/>
            </w:pPr>
          </w:p>
          <w:p w:rsidR="0079203E" w:rsidRPr="00083671" w:rsidRDefault="0079203E" w:rsidP="0079203E">
            <w:pPr>
              <w:jc w:val="both"/>
              <w:rPr>
                <w:b/>
              </w:rPr>
            </w:pPr>
            <w:bookmarkStart w:id="71" w:name="OLE_LINK257"/>
            <w:bookmarkStart w:id="72" w:name="OLE_LINK258"/>
          </w:p>
          <w:p w:rsidR="0079203E" w:rsidRPr="00083671" w:rsidRDefault="00664845" w:rsidP="0079203E">
            <w:pPr>
              <w:jc w:val="both"/>
              <w:rPr>
                <w:b/>
                <w:i/>
                <w:sz w:val="24"/>
              </w:rPr>
            </w:pPr>
            <w:r w:rsidRPr="00083671">
              <w:rPr>
                <w:b/>
                <w:sz w:val="24"/>
              </w:rPr>
              <w:t>г</w:t>
            </w:r>
            <w:r w:rsidR="0079203E" w:rsidRPr="00083671">
              <w:rPr>
                <w:b/>
                <w:sz w:val="24"/>
              </w:rPr>
              <w:t>)  Показатељи и прилози за стандард 1</w:t>
            </w:r>
            <w:r w:rsidR="0039039D" w:rsidRPr="00083671">
              <w:rPr>
                <w:b/>
                <w:sz w:val="24"/>
              </w:rPr>
              <w:t>:</w:t>
            </w:r>
          </w:p>
          <w:bookmarkEnd w:id="71"/>
          <w:bookmarkEnd w:id="72"/>
          <w:p w:rsidR="0079203E" w:rsidRPr="00083671" w:rsidRDefault="0079203E" w:rsidP="0079203E">
            <w:pPr>
              <w:jc w:val="both"/>
            </w:pPr>
          </w:p>
          <w:p w:rsidR="0079203E" w:rsidRPr="00083671" w:rsidRDefault="00EA000D" w:rsidP="00FF7C59">
            <w:pPr>
              <w:widowControl w:val="0"/>
              <w:autoSpaceDE w:val="0"/>
              <w:autoSpaceDN w:val="0"/>
              <w:adjustRightInd w:val="0"/>
              <w:spacing w:before="120"/>
              <w:ind w:left="567"/>
            </w:pPr>
            <w:hyperlink r:id="rId12" w:history="1">
              <w:r w:rsidR="0079203E" w:rsidRPr="00083671">
                <w:rPr>
                  <w:rStyle w:val="Hyperlink"/>
                  <w:b/>
                </w:rPr>
                <w:t>Прилог 1.1.А</w:t>
              </w:r>
            </w:hyperlink>
            <w:r w:rsidR="0079203E" w:rsidRPr="00083671">
              <w:t xml:space="preserve"> Стратегија обезбеђења квалитета Факултета (Факултет инжењерских наука Универзитета у Крагујевцу)</w:t>
            </w:r>
          </w:p>
          <w:p w:rsidR="0079203E" w:rsidRPr="00083671" w:rsidRDefault="00EA000D" w:rsidP="00FF7C59">
            <w:pPr>
              <w:widowControl w:val="0"/>
              <w:autoSpaceDE w:val="0"/>
              <w:autoSpaceDN w:val="0"/>
              <w:adjustRightInd w:val="0"/>
              <w:spacing w:before="120"/>
              <w:ind w:left="567"/>
            </w:pPr>
            <w:hyperlink r:id="rId13" w:history="1">
              <w:r w:rsidR="0079203E" w:rsidRPr="006F30E3">
                <w:rPr>
                  <w:rStyle w:val="Hyperlink"/>
                  <w:b/>
                </w:rPr>
                <w:t>Прилог 1.1.Б</w:t>
              </w:r>
            </w:hyperlink>
            <w:r w:rsidR="0079203E" w:rsidRPr="00083671">
              <w:t xml:space="preserve"> Одлука Савета Факултета инжењерских наука о усвајању Стратегије обезбеђења квалитета Факултета</w:t>
            </w:r>
          </w:p>
          <w:p w:rsidR="0079203E" w:rsidRPr="00083671" w:rsidRDefault="0079203E" w:rsidP="00FF7C59">
            <w:pPr>
              <w:widowControl w:val="0"/>
              <w:autoSpaceDE w:val="0"/>
              <w:autoSpaceDN w:val="0"/>
              <w:adjustRightInd w:val="0"/>
              <w:spacing w:before="120"/>
              <w:ind w:left="567"/>
              <w:jc w:val="both"/>
            </w:pPr>
            <w:r w:rsidRPr="00083671">
              <w:rPr>
                <w:b/>
              </w:rPr>
              <w:t>Прилог 1.2</w:t>
            </w:r>
            <w:r w:rsidRPr="00083671">
              <w:t xml:space="preserve"> Мере и субјекти обезбеђења квалитета: </w:t>
            </w:r>
          </w:p>
          <w:p w:rsidR="0079203E" w:rsidRPr="00083671" w:rsidRDefault="00EA000D" w:rsidP="0012595D">
            <w:pPr>
              <w:widowControl w:val="0"/>
              <w:autoSpaceDE w:val="0"/>
              <w:autoSpaceDN w:val="0"/>
              <w:adjustRightInd w:val="0"/>
              <w:ind w:left="851"/>
              <w:jc w:val="both"/>
            </w:pPr>
            <w:hyperlink r:id="rId14" w:history="1">
              <w:r w:rsidR="0079203E" w:rsidRPr="00083671">
                <w:rPr>
                  <w:rStyle w:val="Hyperlink"/>
                  <w:b/>
                </w:rPr>
                <w:t>1.2.А</w:t>
              </w:r>
            </w:hyperlink>
            <w:r w:rsidR="0079203E" w:rsidRPr="00083671">
              <w:t xml:space="preserve"> Интерни стандарди и поступци обезбеђења квалитета Факултета, </w:t>
            </w:r>
          </w:p>
          <w:p w:rsidR="0079203E" w:rsidRPr="00083671" w:rsidRDefault="00EA000D" w:rsidP="0012595D">
            <w:pPr>
              <w:widowControl w:val="0"/>
              <w:autoSpaceDE w:val="0"/>
              <w:autoSpaceDN w:val="0"/>
              <w:adjustRightInd w:val="0"/>
              <w:ind w:left="851"/>
              <w:jc w:val="both"/>
            </w:pPr>
            <w:hyperlink r:id="rId15" w:history="1">
              <w:r w:rsidR="0079203E" w:rsidRPr="00083671">
                <w:rPr>
                  <w:rStyle w:val="Hyperlink"/>
                  <w:b/>
                </w:rPr>
                <w:t>1.2.Б</w:t>
              </w:r>
            </w:hyperlink>
            <w:r w:rsidR="0079203E" w:rsidRPr="00083671">
              <w:t xml:space="preserve"> Статут Факултета, </w:t>
            </w:r>
          </w:p>
          <w:p w:rsidR="0079203E" w:rsidRPr="00083671" w:rsidRDefault="00EA000D" w:rsidP="0012595D">
            <w:pPr>
              <w:widowControl w:val="0"/>
              <w:autoSpaceDE w:val="0"/>
              <w:autoSpaceDN w:val="0"/>
              <w:adjustRightInd w:val="0"/>
              <w:ind w:left="851"/>
              <w:jc w:val="both"/>
            </w:pPr>
            <w:hyperlink r:id="rId16" w:history="1">
              <w:r w:rsidR="0079203E" w:rsidRPr="00083671">
                <w:rPr>
                  <w:rStyle w:val="Hyperlink"/>
                  <w:b/>
                </w:rPr>
                <w:t>1.2.В</w:t>
              </w:r>
            </w:hyperlink>
            <w:r w:rsidR="0079203E" w:rsidRPr="00083671">
              <w:t xml:space="preserve"> Одлука о именовању Комисије за обезбеђење квалитета Факултета. </w:t>
            </w:r>
          </w:p>
          <w:p w:rsidR="0079203E" w:rsidRPr="00083671" w:rsidRDefault="00EA000D" w:rsidP="00FF7C59">
            <w:pPr>
              <w:widowControl w:val="0"/>
              <w:autoSpaceDE w:val="0"/>
              <w:autoSpaceDN w:val="0"/>
              <w:adjustRightInd w:val="0"/>
              <w:spacing w:before="120"/>
              <w:ind w:left="567"/>
              <w:jc w:val="both"/>
            </w:pPr>
            <w:hyperlink r:id="rId17" w:history="1">
              <w:r w:rsidR="0079203E" w:rsidRPr="00AE2D4D">
                <w:rPr>
                  <w:rStyle w:val="Hyperlink"/>
                  <w:b/>
                </w:rPr>
                <w:t>Прилог 1.3</w:t>
              </w:r>
            </w:hyperlink>
            <w:r w:rsidR="0079203E" w:rsidRPr="00083671">
              <w:t xml:space="preserve"> Акциони план за спровођење Стратегије за обезбеђење квалитета и одлука о његовом усвајању.</w:t>
            </w:r>
          </w:p>
          <w:p w:rsidR="0079203E" w:rsidRPr="00083671" w:rsidRDefault="0079203E" w:rsidP="00FF7C59">
            <w:pPr>
              <w:widowControl w:val="0"/>
              <w:autoSpaceDE w:val="0"/>
              <w:autoSpaceDN w:val="0"/>
              <w:adjustRightInd w:val="0"/>
              <w:spacing w:before="120"/>
              <w:ind w:left="567"/>
              <w:jc w:val="both"/>
            </w:pPr>
            <w:r w:rsidRPr="00083671">
              <w:rPr>
                <w:b/>
              </w:rPr>
              <w:t>Прилог 1.4</w:t>
            </w:r>
            <w:r w:rsidRPr="00083671">
              <w:t xml:space="preserve"> Копија веб</w:t>
            </w:r>
            <w:r w:rsidR="007E6568" w:rsidRPr="00083671">
              <w:t xml:space="preserve"> сајта</w:t>
            </w:r>
            <w:r w:rsidRPr="00083671">
              <w:t xml:space="preserve"> Факултета на којој се налази Стратегија обезбеђења квалитета, </w:t>
            </w:r>
          </w:p>
          <w:p w:rsidR="0079203E" w:rsidRPr="00083671" w:rsidRDefault="00EA000D" w:rsidP="00FF7C59">
            <w:pPr>
              <w:ind w:left="567"/>
              <w:jc w:val="both"/>
            </w:pPr>
            <w:hyperlink r:id="rId18" w:history="1">
              <w:r w:rsidR="0079203E" w:rsidRPr="00083671">
                <w:rPr>
                  <w:rStyle w:val="Hyperlink"/>
                </w:rPr>
                <w:t>http://fink.rs/index.php?option=com_content&amp;view=article&amp;id=917&amp;Itemid=438</w:t>
              </w:r>
            </w:hyperlink>
          </w:p>
          <w:p w:rsidR="0079203E" w:rsidRPr="00083671" w:rsidRDefault="0079203E" w:rsidP="00FF7C59">
            <w:pPr>
              <w:spacing w:before="120"/>
              <w:rPr>
                <w:b/>
                <w:bCs/>
              </w:rPr>
            </w:pPr>
          </w:p>
          <w:p w:rsidR="0012595D" w:rsidRPr="00083671" w:rsidRDefault="0012595D">
            <w:pPr>
              <w:rPr>
                <w:b/>
                <w:bCs/>
                <w:sz w:val="24"/>
              </w:rPr>
            </w:pPr>
          </w:p>
          <w:p w:rsidR="007C54DC" w:rsidRDefault="007C54DC">
            <w:pPr>
              <w:rPr>
                <w:b/>
                <w:bCs/>
                <w:sz w:val="24"/>
              </w:rPr>
            </w:pPr>
          </w:p>
          <w:p w:rsidR="008F14C4" w:rsidRDefault="008F14C4">
            <w:pPr>
              <w:rPr>
                <w:b/>
                <w:bCs/>
                <w:sz w:val="24"/>
              </w:rPr>
            </w:pPr>
          </w:p>
          <w:p w:rsidR="00B02A5A" w:rsidRPr="00B02A5A" w:rsidRDefault="00B02A5A">
            <w:pPr>
              <w:rPr>
                <w:b/>
                <w:bCs/>
                <w:sz w:val="24"/>
                <w:lang w:val="sr-Cyrl-RS"/>
              </w:rPr>
            </w:pPr>
          </w:p>
          <w:p w:rsidR="00DB6B25" w:rsidRPr="00083671" w:rsidRDefault="00DB6B25">
            <w:pPr>
              <w:rPr>
                <w:b/>
                <w:bCs/>
                <w:sz w:val="24"/>
              </w:rPr>
            </w:pPr>
          </w:p>
          <w:p w:rsidR="00DB6B25" w:rsidRPr="00083671" w:rsidRDefault="00DB6B25">
            <w:pPr>
              <w:rPr>
                <w:b/>
                <w:bCs/>
                <w:sz w:val="24"/>
              </w:rPr>
            </w:pPr>
          </w:p>
        </w:tc>
      </w:tr>
    </w:tbl>
    <w:p w:rsidR="005D29EC" w:rsidRPr="00083671" w:rsidRDefault="005D29EC">
      <w:pPr>
        <w:rPr>
          <w:b/>
          <w:bCs/>
          <w:sz w:val="24"/>
        </w:rPr>
      </w:pPr>
      <w:r w:rsidRPr="00083671">
        <w:rPr>
          <w:b/>
          <w:bCs/>
          <w:sz w:val="24"/>
        </w:rPr>
        <w:br w:type="page"/>
      </w: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60AF2" w:rsidP="005F0908">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13536" behindDoc="0" locked="0" layoutInCell="1" allowOverlap="1" wp14:anchorId="4A50F3E5" wp14:editId="1EA96D16">
            <wp:simplePos x="0" y="0"/>
            <wp:positionH relativeFrom="column">
              <wp:posOffset>-748030</wp:posOffset>
            </wp:positionH>
            <wp:positionV relativeFrom="margin">
              <wp:posOffset>0</wp:posOffset>
            </wp:positionV>
            <wp:extent cx="7581600" cy="1296000"/>
            <wp:effectExtent l="0" t="0" r="635"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5F0908">
      <w:pPr>
        <w:autoSpaceDE w:val="0"/>
        <w:autoSpaceDN w:val="0"/>
        <w:adjustRightInd w:val="0"/>
        <w:spacing w:before="0"/>
        <w:jc w:val="center"/>
        <w:rPr>
          <w:b/>
          <w:bCs/>
          <w:sz w:val="24"/>
        </w:rPr>
      </w:pPr>
    </w:p>
    <w:p w:rsidR="005F0908" w:rsidRPr="00083671" w:rsidRDefault="005F0908" w:rsidP="006600BD">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2</w:t>
      </w:r>
    </w:p>
    <w:p w:rsidR="005F0908" w:rsidRPr="00083671" w:rsidRDefault="005F0908" w:rsidP="00C04FA9">
      <w:pPr>
        <w:jc w:val="center"/>
        <w:rPr>
          <w:b/>
          <w:bCs/>
          <w:sz w:val="24"/>
        </w:rPr>
      </w:pPr>
      <w:r w:rsidRPr="00083671">
        <w:rPr>
          <w:rFonts w:cs="Times New Roman,Bold"/>
          <w:b/>
          <w:bCs/>
          <w:sz w:val="40"/>
          <w:szCs w:val="40"/>
        </w:rPr>
        <w:t>СТ</w:t>
      </w:r>
      <w:r w:rsidR="007333FA" w:rsidRPr="00083671">
        <w:rPr>
          <w:rFonts w:cs="Times New Roman,Bold"/>
          <w:b/>
          <w:bCs/>
          <w:sz w:val="40"/>
          <w:szCs w:val="40"/>
        </w:rPr>
        <w:t>АНДАРДИ</w:t>
      </w:r>
      <w:r w:rsidRPr="00083671">
        <w:rPr>
          <w:rFonts w:cs="Times New Roman,Bold"/>
          <w:b/>
          <w:bCs/>
          <w:sz w:val="40"/>
          <w:szCs w:val="40"/>
        </w:rPr>
        <w:t xml:space="preserve"> И ПОСТУПЦИ ЗА ОБЕЗБЕЂЕЊЕ КВАЛИТЕТА</w:t>
      </w:r>
    </w:p>
    <w:p w:rsidR="006600BD" w:rsidRPr="00083671" w:rsidRDefault="006600BD">
      <w:pPr>
        <w:rPr>
          <w:b/>
          <w:bCs/>
          <w:sz w:val="24"/>
        </w:rPr>
      </w:pPr>
      <w:r w:rsidRPr="00083671">
        <w:rPr>
          <w:b/>
          <w:bCs/>
          <w:sz w:val="24"/>
        </w:rPr>
        <w:br w:type="page"/>
      </w:r>
    </w:p>
    <w:tbl>
      <w:tblPr>
        <w:tblStyle w:val="TableGrid"/>
        <w:tblW w:w="0" w:type="auto"/>
        <w:tblLook w:val="04A0" w:firstRow="1" w:lastRow="0" w:firstColumn="1" w:lastColumn="0" w:noHBand="0" w:noVBand="1"/>
      </w:tblPr>
      <w:tblGrid>
        <w:gridCol w:w="9571"/>
      </w:tblGrid>
      <w:tr w:rsidR="006600BD" w:rsidRPr="00083671" w:rsidTr="002C685E">
        <w:tc>
          <w:tcPr>
            <w:tcW w:w="9571" w:type="dxa"/>
            <w:shd w:val="clear" w:color="auto" w:fill="BFBFBF" w:themeFill="background1" w:themeFillShade="BF"/>
          </w:tcPr>
          <w:p w:rsidR="002C685E" w:rsidRPr="00083671" w:rsidRDefault="002C685E" w:rsidP="002C685E">
            <w:pPr>
              <w:spacing w:after="240"/>
              <w:rPr>
                <w:b/>
                <w:bCs/>
                <w:sz w:val="24"/>
              </w:rPr>
            </w:pPr>
            <w:r w:rsidRPr="00083671">
              <w:rPr>
                <w:b/>
                <w:bCs/>
                <w:sz w:val="24"/>
              </w:rPr>
              <w:t>Стандард 2: Стандарди и поступци за обезбеђење квалитета</w:t>
            </w:r>
          </w:p>
          <w:p w:rsidR="006600BD" w:rsidRPr="00083671" w:rsidRDefault="002C685E" w:rsidP="002C685E">
            <w:pPr>
              <w:spacing w:after="240"/>
              <w:jc w:val="both"/>
              <w:rPr>
                <w:b/>
                <w:bCs/>
                <w:sz w:val="24"/>
              </w:rPr>
            </w:pPr>
            <w:r w:rsidRPr="00083671">
              <w:rPr>
                <w:bCs/>
                <w:sz w:val="24"/>
              </w:rPr>
              <w:t>Високошколска установа утврђује начин (стандарде) и поступке за обезбеђење квалитета свог рада, који су доступни јавности.</w:t>
            </w:r>
          </w:p>
        </w:tc>
      </w:tr>
      <w:tr w:rsidR="006600BD" w:rsidRPr="00083671" w:rsidTr="00C51915">
        <w:tc>
          <w:tcPr>
            <w:tcW w:w="9571" w:type="dxa"/>
          </w:tcPr>
          <w:p w:rsidR="00282A82" w:rsidRPr="00083671" w:rsidRDefault="00282A82" w:rsidP="00282A82">
            <w:pPr>
              <w:jc w:val="both"/>
              <w:rPr>
                <w:b/>
                <w:sz w:val="24"/>
              </w:rPr>
            </w:pPr>
            <w:bookmarkStart w:id="73" w:name="OLE_LINK283"/>
            <w:bookmarkStart w:id="74" w:name="OLE_LINK284"/>
            <w:r w:rsidRPr="00083671">
              <w:rPr>
                <w:b/>
                <w:sz w:val="24"/>
              </w:rPr>
              <w:t xml:space="preserve">а)  Опис стања, анализа и процена стандарда 2 </w:t>
            </w:r>
          </w:p>
          <w:p w:rsidR="00282A82" w:rsidRPr="00083671" w:rsidRDefault="00282A82" w:rsidP="00282A82">
            <w:pPr>
              <w:jc w:val="both"/>
              <w:rPr>
                <w:caps/>
                <w:sz w:val="24"/>
              </w:rPr>
            </w:pPr>
          </w:p>
          <w:p w:rsidR="00282A82" w:rsidRPr="00083671" w:rsidRDefault="00282A82" w:rsidP="00282A82">
            <w:pPr>
              <w:jc w:val="both"/>
              <w:rPr>
                <w:b/>
                <w:i/>
                <w:sz w:val="24"/>
              </w:rPr>
            </w:pPr>
            <w:r w:rsidRPr="00083671">
              <w:rPr>
                <w:b/>
                <w:i/>
                <w:sz w:val="24"/>
              </w:rPr>
              <w:t>Опис тренутне ситуације</w:t>
            </w:r>
          </w:p>
          <w:p w:rsidR="00282A82" w:rsidRPr="00083671" w:rsidRDefault="00282A82" w:rsidP="00282A82">
            <w:pPr>
              <w:jc w:val="both"/>
              <w:rPr>
                <w:caps/>
              </w:rPr>
            </w:pPr>
          </w:p>
          <w:bookmarkEnd w:id="73"/>
          <w:bookmarkEnd w:id="74"/>
          <w:p w:rsidR="00282A82" w:rsidRPr="00774E11" w:rsidRDefault="00282A82" w:rsidP="00A536FA">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На основу предлога Комисије за обезбеђење квалитета Машинског факултета у Крагујевцу, Машински факултет у Крагујевцу је на седници Наставно-научног већа од 05.07.2007</w:t>
            </w:r>
            <w:r w:rsidR="00220783" w:rsidRPr="00774E11">
              <w:rPr>
                <w:rFonts w:asciiTheme="majorHAnsi" w:hAnsiTheme="majorHAnsi"/>
                <w:sz w:val="22"/>
                <w:lang w:val="ru-RU"/>
              </w:rPr>
              <w:t>.</w:t>
            </w:r>
            <w:r w:rsidRPr="00774E11">
              <w:rPr>
                <w:rFonts w:asciiTheme="majorHAnsi" w:hAnsiTheme="majorHAnsi"/>
                <w:sz w:val="22"/>
                <w:lang w:val="ru-RU"/>
              </w:rPr>
              <w:t xml:space="preserve"> године први пут</w:t>
            </w:r>
            <w:r w:rsidR="00CA616C" w:rsidRPr="00CA616C">
              <w:rPr>
                <w:rFonts w:asciiTheme="majorHAnsi" w:hAnsiTheme="majorHAnsi"/>
                <w:sz w:val="22"/>
                <w:lang w:val="ru-RU"/>
              </w:rPr>
              <w:t xml:space="preserve"> </w:t>
            </w:r>
            <w:r w:rsidRPr="00774E11">
              <w:rPr>
                <w:rFonts w:asciiTheme="majorHAnsi" w:hAnsiTheme="majorHAnsi"/>
                <w:sz w:val="22"/>
                <w:lang w:val="ru-RU"/>
              </w:rPr>
              <w:t xml:space="preserve">усвојио интерне стандарде и поступке за обезбеђење минималног нивоа квалитета за сваку област обезбеђења квалитета коју предвиђају стандарди за самовредновање и оцењивање квалитета високошколских установа. Актуелна ревидирана верзија интерних стандарда и поступака обезбеђења квалитета Факултета инжењерских наука Универзитета у Крагујевцу (Машински факултет у Крагујевцу је у току 2011. године променио назив) је усвојена на седници Савета Факултета инжењерских наука, одржаној 28.05.2012. године (бр. одлуке 01-1/1393-3).  </w:t>
            </w:r>
          </w:p>
          <w:p w:rsidR="00282A82" w:rsidRPr="00774E11" w:rsidRDefault="00282A82" w:rsidP="00A536FA">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Стратегија и поступци обезбеђења квалитета су доступни јавности на веб</w:t>
            </w:r>
            <w:r w:rsidR="007E6568" w:rsidRPr="00774E11">
              <w:rPr>
                <w:rFonts w:asciiTheme="majorHAnsi" w:hAnsiTheme="majorHAnsi"/>
                <w:sz w:val="22"/>
                <w:lang w:val="ru-RU"/>
              </w:rPr>
              <w:t xml:space="preserve"> сајту</w:t>
            </w:r>
            <w:r w:rsidR="00CA616C" w:rsidRPr="00CA616C">
              <w:rPr>
                <w:rFonts w:asciiTheme="majorHAnsi" w:hAnsiTheme="majorHAnsi"/>
                <w:sz w:val="22"/>
                <w:lang w:val="ru-RU"/>
              </w:rPr>
              <w:t xml:space="preserve"> </w:t>
            </w:r>
            <w:hyperlink r:id="rId19" w:history="1">
              <w:r w:rsidRPr="00083671">
                <w:rPr>
                  <w:rStyle w:val="Hyperlink"/>
                  <w:rFonts w:asciiTheme="majorHAnsi" w:hAnsiTheme="majorHAnsi"/>
                  <w:sz w:val="22"/>
                </w:rPr>
                <w:t>http</w:t>
              </w:r>
              <w:r w:rsidRPr="00774E11">
                <w:rPr>
                  <w:rStyle w:val="Hyperlink"/>
                  <w:rFonts w:asciiTheme="majorHAnsi" w:hAnsiTheme="majorHAnsi"/>
                  <w:sz w:val="22"/>
                  <w:lang w:val="ru-RU"/>
                </w:rPr>
                <w:t>://</w:t>
              </w:r>
              <w:r w:rsidRPr="00083671">
                <w:rPr>
                  <w:rStyle w:val="Hyperlink"/>
                  <w:rFonts w:asciiTheme="majorHAnsi" w:hAnsiTheme="majorHAnsi"/>
                  <w:sz w:val="22"/>
                </w:rPr>
                <w:t>fink</w:t>
              </w:r>
              <w:r w:rsidRPr="00774E11">
                <w:rPr>
                  <w:rStyle w:val="Hyperlink"/>
                  <w:rFonts w:asciiTheme="majorHAnsi" w:hAnsiTheme="majorHAnsi"/>
                  <w:sz w:val="22"/>
                  <w:lang w:val="ru-RU"/>
                </w:rPr>
                <w:t>.</w:t>
              </w:r>
              <w:r w:rsidRPr="00083671">
                <w:rPr>
                  <w:rStyle w:val="Hyperlink"/>
                  <w:rFonts w:asciiTheme="majorHAnsi" w:hAnsiTheme="majorHAnsi"/>
                  <w:sz w:val="22"/>
                </w:rPr>
                <w:t>rs</w:t>
              </w:r>
              <w:r w:rsidRPr="00774E11">
                <w:rPr>
                  <w:rStyle w:val="Hyperlink"/>
                  <w:rFonts w:asciiTheme="majorHAnsi" w:hAnsiTheme="majorHAnsi"/>
                  <w:sz w:val="22"/>
                  <w:lang w:val="ru-RU"/>
                </w:rPr>
                <w:t>/</w:t>
              </w:r>
              <w:r w:rsidRPr="00083671">
                <w:rPr>
                  <w:rStyle w:val="Hyperlink"/>
                  <w:rFonts w:asciiTheme="majorHAnsi" w:hAnsiTheme="majorHAnsi"/>
                  <w:sz w:val="22"/>
                </w:rPr>
                <w:t>index</w:t>
              </w:r>
              <w:r w:rsidRPr="00774E11">
                <w:rPr>
                  <w:rStyle w:val="Hyperlink"/>
                  <w:rFonts w:asciiTheme="majorHAnsi" w:hAnsiTheme="majorHAnsi"/>
                  <w:sz w:val="22"/>
                  <w:lang w:val="ru-RU"/>
                </w:rPr>
                <w:t>.</w:t>
              </w:r>
              <w:r w:rsidRPr="00083671">
                <w:rPr>
                  <w:rStyle w:val="Hyperlink"/>
                  <w:rFonts w:asciiTheme="majorHAnsi" w:hAnsiTheme="majorHAnsi"/>
                  <w:sz w:val="22"/>
                </w:rPr>
                <w:t>php</w:t>
              </w:r>
              <w:r w:rsidRPr="00774E11">
                <w:rPr>
                  <w:rStyle w:val="Hyperlink"/>
                  <w:rFonts w:asciiTheme="majorHAnsi" w:hAnsiTheme="majorHAnsi"/>
                  <w:sz w:val="22"/>
                  <w:lang w:val="ru-RU"/>
                </w:rPr>
                <w:t>?</w:t>
              </w:r>
              <w:r w:rsidRPr="00083671">
                <w:rPr>
                  <w:rStyle w:val="Hyperlink"/>
                  <w:rFonts w:asciiTheme="majorHAnsi" w:hAnsiTheme="majorHAnsi"/>
                  <w:sz w:val="22"/>
                </w:rPr>
                <w:t>option</w:t>
              </w:r>
              <w:r w:rsidRPr="00774E11">
                <w:rPr>
                  <w:rStyle w:val="Hyperlink"/>
                  <w:rFonts w:asciiTheme="majorHAnsi" w:hAnsiTheme="majorHAnsi"/>
                  <w:sz w:val="22"/>
                  <w:lang w:val="ru-RU"/>
                </w:rPr>
                <w:t>=</w:t>
              </w:r>
              <w:r w:rsidRPr="00083671">
                <w:rPr>
                  <w:rStyle w:val="Hyperlink"/>
                  <w:rFonts w:asciiTheme="majorHAnsi" w:hAnsiTheme="majorHAnsi"/>
                  <w:sz w:val="22"/>
                </w:rPr>
                <w:t>com</w:t>
              </w:r>
              <w:r w:rsidRPr="00774E11">
                <w:rPr>
                  <w:rStyle w:val="Hyperlink"/>
                  <w:rFonts w:asciiTheme="majorHAnsi" w:hAnsiTheme="majorHAnsi"/>
                  <w:sz w:val="22"/>
                  <w:lang w:val="ru-RU"/>
                </w:rPr>
                <w:t>_</w:t>
              </w:r>
              <w:r w:rsidRPr="00083671">
                <w:rPr>
                  <w:rStyle w:val="Hyperlink"/>
                  <w:rFonts w:asciiTheme="majorHAnsi" w:hAnsiTheme="majorHAnsi"/>
                  <w:sz w:val="22"/>
                </w:rPr>
                <w:t>content</w:t>
              </w:r>
              <w:r w:rsidRPr="00774E11">
                <w:rPr>
                  <w:rStyle w:val="Hyperlink"/>
                  <w:rFonts w:asciiTheme="majorHAnsi" w:hAnsiTheme="majorHAnsi"/>
                  <w:sz w:val="22"/>
                  <w:lang w:val="ru-RU"/>
                </w:rPr>
                <w:t>&amp;</w:t>
              </w:r>
              <w:r w:rsidRPr="00083671">
                <w:rPr>
                  <w:rStyle w:val="Hyperlink"/>
                  <w:rFonts w:asciiTheme="majorHAnsi" w:hAnsiTheme="majorHAnsi"/>
                  <w:sz w:val="22"/>
                </w:rPr>
                <w:t>view</w:t>
              </w:r>
              <w:r w:rsidRPr="00774E11">
                <w:rPr>
                  <w:rStyle w:val="Hyperlink"/>
                  <w:rFonts w:asciiTheme="majorHAnsi" w:hAnsiTheme="majorHAnsi"/>
                  <w:sz w:val="22"/>
                  <w:lang w:val="ru-RU"/>
                </w:rPr>
                <w:t>=</w:t>
              </w:r>
              <w:r w:rsidRPr="00083671">
                <w:rPr>
                  <w:rStyle w:val="Hyperlink"/>
                  <w:rFonts w:asciiTheme="majorHAnsi" w:hAnsiTheme="majorHAnsi"/>
                  <w:sz w:val="22"/>
                </w:rPr>
                <w:t>article</w:t>
              </w:r>
              <w:r w:rsidRPr="00774E11">
                <w:rPr>
                  <w:rStyle w:val="Hyperlink"/>
                  <w:rFonts w:asciiTheme="majorHAnsi" w:hAnsiTheme="majorHAnsi"/>
                  <w:sz w:val="22"/>
                  <w:lang w:val="ru-RU"/>
                </w:rPr>
                <w:t>&amp;</w:t>
              </w:r>
              <w:r w:rsidRPr="00083671">
                <w:rPr>
                  <w:rStyle w:val="Hyperlink"/>
                  <w:rFonts w:asciiTheme="majorHAnsi" w:hAnsiTheme="majorHAnsi"/>
                  <w:sz w:val="22"/>
                </w:rPr>
                <w:t>id</w:t>
              </w:r>
              <w:r w:rsidRPr="00774E11">
                <w:rPr>
                  <w:rStyle w:val="Hyperlink"/>
                  <w:rFonts w:asciiTheme="majorHAnsi" w:hAnsiTheme="majorHAnsi"/>
                  <w:sz w:val="22"/>
                  <w:lang w:val="ru-RU"/>
                </w:rPr>
                <w:t>=917&amp;</w:t>
              </w:r>
              <w:r w:rsidRPr="00083671">
                <w:rPr>
                  <w:rStyle w:val="Hyperlink"/>
                  <w:rFonts w:asciiTheme="majorHAnsi" w:hAnsiTheme="majorHAnsi"/>
                  <w:sz w:val="22"/>
                </w:rPr>
                <w:t>Itemid</w:t>
              </w:r>
              <w:r w:rsidRPr="00774E11">
                <w:rPr>
                  <w:rStyle w:val="Hyperlink"/>
                  <w:rFonts w:asciiTheme="majorHAnsi" w:hAnsiTheme="majorHAnsi"/>
                  <w:sz w:val="22"/>
                  <w:lang w:val="ru-RU"/>
                </w:rPr>
                <w:t>=438</w:t>
              </w:r>
            </w:hyperlink>
            <w:r w:rsidRPr="00774E11">
              <w:rPr>
                <w:rFonts w:asciiTheme="majorHAnsi" w:hAnsiTheme="majorHAnsi"/>
                <w:sz w:val="22"/>
                <w:lang w:val="ru-RU"/>
              </w:rPr>
              <w:t xml:space="preserve"> и у библиотеци Факултета. Документи су у целини предати: студентском парламенту, декану, продеканима, шефовима </w:t>
            </w:r>
            <w:r w:rsidR="00220783" w:rsidRPr="00774E11">
              <w:rPr>
                <w:rFonts w:asciiTheme="majorHAnsi" w:hAnsiTheme="majorHAnsi"/>
                <w:sz w:val="22"/>
                <w:lang w:val="ru-RU"/>
              </w:rPr>
              <w:t>к</w:t>
            </w:r>
            <w:r w:rsidRPr="00774E11">
              <w:rPr>
                <w:rFonts w:asciiTheme="majorHAnsi" w:hAnsiTheme="majorHAnsi"/>
                <w:sz w:val="22"/>
                <w:lang w:val="ru-RU"/>
              </w:rPr>
              <w:t>атедри, руководиоцу техничке службе и референту студентске службе. Према листи дистрибуције сваког од докумената, секретар факултета је извршио одговарајућу доставу.</w:t>
            </w:r>
          </w:p>
          <w:p w:rsidR="00282A82" w:rsidRPr="00083671" w:rsidRDefault="00282A82" w:rsidP="00A536FA">
            <w:pPr>
              <w:spacing w:before="120"/>
              <w:ind w:firstLine="720"/>
              <w:jc w:val="both"/>
              <w:rPr>
                <w:color w:val="FF0000"/>
              </w:rPr>
            </w:pPr>
            <w:r w:rsidRPr="00083671">
              <w:t>Стратегијом и поступцима обезбеђења квалитета су постављени стандарди квалитета и утврђене надлежности појединих субјеката у систему мера обезбеђења квалитета. Документ има 11 процедура/поступака који су сачињени према областима обезбеђења квалитета наведеним у инструкцијама Комисије за акредитацију и проверу квалитета. Свака процедура (у документу именована као поступак) посебно дефинише стандарде и поступке за обезбеђење квалитета. Један број нових стандарда је донет и одлукама Наставно</w:t>
            </w:r>
            <w:r w:rsidR="00220783" w:rsidRPr="00083671">
              <w:t>-</w:t>
            </w:r>
            <w:r w:rsidRPr="00083671">
              <w:t>научног већа Факултета</w:t>
            </w:r>
            <w:r w:rsidR="009D72AC" w:rsidRPr="00083671">
              <w:t>,</w:t>
            </w:r>
            <w:r w:rsidRPr="00083671">
              <w:t xml:space="preserve"> нпр. подигнути су интерни критеријуми за академско напредовање, услови за вођење докторских дисертација (менторство) и слично. Ради континуираног побољшања поступака за унапређење квалитета, Комисија за обезбеђење квалитет</w:t>
            </w:r>
            <w:r w:rsidR="00220783" w:rsidRPr="00083671">
              <w:t>а</w:t>
            </w:r>
            <w:r w:rsidRPr="00083671">
              <w:t xml:space="preserve"> доставља годишње извештаје о свом раду на усвајање.</w:t>
            </w:r>
          </w:p>
          <w:p w:rsidR="00282A82" w:rsidRPr="00083671" w:rsidRDefault="00282A82" w:rsidP="00F9251D">
            <w:pPr>
              <w:spacing w:before="240"/>
              <w:jc w:val="both"/>
              <w:rPr>
                <w:b/>
                <w:i/>
                <w:sz w:val="24"/>
              </w:rPr>
            </w:pPr>
            <w:bookmarkStart w:id="75" w:name="OLE_LINK285"/>
            <w:bookmarkStart w:id="76" w:name="OLE_LINK286"/>
            <w:r w:rsidRPr="00083671">
              <w:rPr>
                <w:b/>
                <w:i/>
                <w:sz w:val="24"/>
              </w:rPr>
              <w:t>Анализа и процена тренутне ситуације с обзиром на претходно дефинисане циљеве, захтеве и очекивања</w:t>
            </w:r>
          </w:p>
          <w:bookmarkEnd w:id="75"/>
          <w:bookmarkEnd w:id="76"/>
          <w:p w:rsidR="00282A82" w:rsidRPr="00083671" w:rsidRDefault="00282A82" w:rsidP="00A536FA">
            <w:pPr>
              <w:spacing w:before="240"/>
              <w:ind w:firstLine="720"/>
              <w:jc w:val="both"/>
            </w:pPr>
            <w:r w:rsidRPr="00083671">
              <w:t>Факултет инжењерских наука Универзитета у Крагујевцу је остварио циљеве и испунио стандарде постављене стандардом 2, јер:</w:t>
            </w:r>
          </w:p>
          <w:p w:rsidR="00282A82" w:rsidRPr="00083671" w:rsidRDefault="00282A82" w:rsidP="005311B1">
            <w:pPr>
              <w:numPr>
                <w:ilvl w:val="0"/>
                <w:numId w:val="6"/>
              </w:numPr>
              <w:autoSpaceDN w:val="0"/>
              <w:spacing w:after="120"/>
              <w:jc w:val="both"/>
            </w:pPr>
            <w:r w:rsidRPr="00083671">
              <w:t xml:space="preserve">Постоји документ </w:t>
            </w:r>
            <w:bookmarkStart w:id="77" w:name="OLE_LINK265"/>
            <w:bookmarkStart w:id="78" w:name="OLE_LINK266"/>
            <w:r w:rsidRPr="00083671">
              <w:t>„Интерни стандарди и поступци обезбеђења квалитета  Факултета инжењерских наука Универзитета у Крагујевцу“</w:t>
            </w:r>
            <w:bookmarkEnd w:id="77"/>
            <w:bookmarkEnd w:id="78"/>
            <w:r w:rsidRPr="00083671">
              <w:t xml:space="preserve"> којим су постављени стандарди и поступци обезбеђења квалитета и утврђене надлежности појединих субјеката у систему поступака обезбеђења квалитета.</w:t>
            </w:r>
          </w:p>
          <w:p w:rsidR="00282A82" w:rsidRPr="00083671" w:rsidRDefault="00282A82" w:rsidP="005311B1">
            <w:pPr>
              <w:numPr>
                <w:ilvl w:val="0"/>
                <w:numId w:val="6"/>
              </w:numPr>
              <w:autoSpaceDN w:val="0"/>
              <w:spacing w:after="120"/>
              <w:jc w:val="both"/>
            </w:pPr>
            <w:r w:rsidRPr="00083671">
              <w:t>Документ „Интерни стандарди и поступци обезбеђења квалитета  Факултета инжењерских наука Универзитета у Крагујевцу“ је усвојен од стране Савета  Факултета.</w:t>
            </w:r>
          </w:p>
          <w:p w:rsidR="00282A82" w:rsidRPr="00083671" w:rsidRDefault="00282A82" w:rsidP="005311B1">
            <w:pPr>
              <w:numPr>
                <w:ilvl w:val="0"/>
                <w:numId w:val="6"/>
              </w:numPr>
              <w:autoSpaceDN w:val="0"/>
              <w:spacing w:after="120"/>
              <w:jc w:val="both"/>
            </w:pPr>
            <w:r w:rsidRPr="00083671">
              <w:t>Поменути документ је био доступан јавности све време.</w:t>
            </w:r>
          </w:p>
          <w:p w:rsidR="00282A82" w:rsidRPr="00083671" w:rsidRDefault="00282A82" w:rsidP="005311B1">
            <w:pPr>
              <w:numPr>
                <w:ilvl w:val="0"/>
                <w:numId w:val="6"/>
              </w:numPr>
              <w:autoSpaceDN w:val="0"/>
              <w:spacing w:after="120"/>
              <w:jc w:val="both"/>
            </w:pPr>
            <w:r w:rsidRPr="00083671">
              <w:t>Комисија за обезбеђење квалитета о свом раду подноси годишње извештаје Наставно</w:t>
            </w:r>
            <w:r w:rsidR="009D25B4" w:rsidRPr="00083671">
              <w:t>-</w:t>
            </w:r>
            <w:r w:rsidRPr="00083671">
              <w:t>научном већу, које поменуте извештаје усв</w:t>
            </w:r>
            <w:r w:rsidR="009D25B4" w:rsidRPr="00083671">
              <w:t>а</w:t>
            </w:r>
            <w:r w:rsidRPr="00083671">
              <w:t>ја.</w:t>
            </w:r>
          </w:p>
          <w:p w:rsidR="006600BD" w:rsidRPr="00083671" w:rsidRDefault="006600BD" w:rsidP="007743A3">
            <w:pPr>
              <w:jc w:val="both"/>
              <w:rPr>
                <w:b/>
                <w:bCs/>
                <w:sz w:val="24"/>
              </w:rPr>
            </w:pPr>
          </w:p>
        </w:tc>
      </w:tr>
    </w:tbl>
    <w:p w:rsidR="007743A3" w:rsidRPr="00083671" w:rsidRDefault="007743A3">
      <w:pPr>
        <w:sectPr w:rsidR="007743A3" w:rsidRPr="00083671" w:rsidSect="00D319B2">
          <w:pgSz w:w="11907" w:h="16839" w:code="9"/>
          <w:pgMar w:top="1134" w:right="1418" w:bottom="1134" w:left="1134" w:header="720" w:footer="720" w:gutter="0"/>
          <w:cols w:space="720"/>
          <w:docGrid w:linePitch="360"/>
        </w:sectPr>
      </w:pPr>
    </w:p>
    <w:p w:rsidR="007743A3" w:rsidRPr="00083671" w:rsidRDefault="007743A3" w:rsidP="007743A3">
      <w:pPr>
        <w:jc w:val="both"/>
        <w:rPr>
          <w:b/>
          <w:sz w:val="24"/>
        </w:rPr>
      </w:pPr>
      <w:r w:rsidRPr="00083671">
        <w:rPr>
          <w:b/>
          <w:sz w:val="24"/>
        </w:rPr>
        <w:t>б) Анализа слабости и повољних елемената (SWOT анализа)</w:t>
      </w:r>
    </w:p>
    <w:tbl>
      <w:tblPr>
        <w:tblStyle w:val="TableGrid"/>
        <w:tblW w:w="14850" w:type="dxa"/>
        <w:tblLook w:val="04A0" w:firstRow="1" w:lastRow="0" w:firstColumn="1" w:lastColumn="0" w:noHBand="0" w:noVBand="1"/>
      </w:tblPr>
      <w:tblGrid>
        <w:gridCol w:w="4928"/>
        <w:gridCol w:w="4961"/>
        <w:gridCol w:w="4961"/>
      </w:tblGrid>
      <w:tr w:rsidR="001A1594" w:rsidRPr="00083671" w:rsidTr="00FC440D">
        <w:trPr>
          <w:trHeight w:val="306"/>
        </w:trPr>
        <w:tc>
          <w:tcPr>
            <w:tcW w:w="4928" w:type="dxa"/>
            <w:shd w:val="clear" w:color="auto" w:fill="BFBFBF" w:themeFill="background1" w:themeFillShade="BF"/>
            <w:vAlign w:val="center"/>
          </w:tcPr>
          <w:p w:rsidR="006B6441" w:rsidRPr="00083671" w:rsidRDefault="006B6441" w:rsidP="00FC440D">
            <w:pPr>
              <w:rPr>
                <w:b/>
              </w:rPr>
            </w:pPr>
          </w:p>
          <w:p w:rsidR="006B6441" w:rsidRPr="00083671" w:rsidRDefault="006B6441" w:rsidP="00FC440D">
            <w:pPr>
              <w:rPr>
                <w:b/>
              </w:rPr>
            </w:pPr>
            <w:r w:rsidRPr="00083671">
              <w:rPr>
                <w:b/>
              </w:rPr>
              <w:t>SWOT анализа</w:t>
            </w:r>
          </w:p>
          <w:p w:rsidR="006B6441" w:rsidRPr="00083671" w:rsidRDefault="006B6441" w:rsidP="00FC440D">
            <w:pPr>
              <w:widowControl w:val="0"/>
              <w:numPr>
                <w:ilvl w:val="0"/>
                <w:numId w:val="17"/>
              </w:numPr>
              <w:autoSpaceDE w:val="0"/>
              <w:autoSpaceDN w:val="0"/>
              <w:adjustRightInd w:val="0"/>
              <w:rPr>
                <w:b/>
              </w:rPr>
            </w:pPr>
            <w:r w:rsidRPr="00083671">
              <w:rPr>
                <w:b/>
              </w:rPr>
              <w:t>ПРЕДНОСТИ</w:t>
            </w:r>
          </w:p>
          <w:p w:rsidR="006B6441" w:rsidRPr="00083671" w:rsidRDefault="006B6441" w:rsidP="00FC440D">
            <w:pPr>
              <w:ind w:left="720"/>
              <w:rPr>
                <w:b/>
              </w:rPr>
            </w:pPr>
            <w:r w:rsidRPr="00083671">
              <w:rPr>
                <w:b/>
              </w:rPr>
              <w:t>(Strеnghts)</w:t>
            </w:r>
          </w:p>
          <w:p w:rsidR="006B6441" w:rsidRPr="00083671" w:rsidRDefault="006B6441" w:rsidP="00FC440D">
            <w:pPr>
              <w:widowControl w:val="0"/>
              <w:numPr>
                <w:ilvl w:val="0"/>
                <w:numId w:val="17"/>
              </w:numPr>
              <w:autoSpaceDE w:val="0"/>
              <w:autoSpaceDN w:val="0"/>
              <w:adjustRightInd w:val="0"/>
              <w:rPr>
                <w:b/>
              </w:rPr>
            </w:pPr>
            <w:r w:rsidRPr="00083671">
              <w:rPr>
                <w:b/>
              </w:rPr>
              <w:t>СЛАБОСТИ</w:t>
            </w:r>
          </w:p>
          <w:p w:rsidR="006B6441" w:rsidRPr="00083671" w:rsidRDefault="006B6441" w:rsidP="00FC440D">
            <w:pPr>
              <w:ind w:left="720"/>
              <w:rPr>
                <w:b/>
              </w:rPr>
            </w:pPr>
            <w:r w:rsidRPr="00083671">
              <w:rPr>
                <w:b/>
              </w:rPr>
              <w:t>(Weaknesses)</w:t>
            </w:r>
          </w:p>
          <w:p w:rsidR="006B6441" w:rsidRPr="00083671" w:rsidRDefault="006B6441" w:rsidP="00FC440D">
            <w:pPr>
              <w:widowControl w:val="0"/>
              <w:numPr>
                <w:ilvl w:val="0"/>
                <w:numId w:val="17"/>
              </w:numPr>
              <w:autoSpaceDE w:val="0"/>
              <w:autoSpaceDN w:val="0"/>
              <w:adjustRightInd w:val="0"/>
              <w:rPr>
                <w:b/>
              </w:rPr>
            </w:pPr>
            <w:r w:rsidRPr="00083671">
              <w:rPr>
                <w:b/>
              </w:rPr>
              <w:t>МОГУЋНОСТИ</w:t>
            </w:r>
          </w:p>
          <w:p w:rsidR="006B6441" w:rsidRPr="00083671" w:rsidRDefault="006B6441" w:rsidP="00FC440D">
            <w:pPr>
              <w:ind w:left="720"/>
              <w:rPr>
                <w:b/>
              </w:rPr>
            </w:pPr>
            <w:r w:rsidRPr="00083671">
              <w:rPr>
                <w:b/>
              </w:rPr>
              <w:t>(Opportunities)</w:t>
            </w:r>
          </w:p>
          <w:p w:rsidR="006B6441" w:rsidRPr="00083671" w:rsidRDefault="006B6441" w:rsidP="00FC440D">
            <w:pPr>
              <w:widowControl w:val="0"/>
              <w:numPr>
                <w:ilvl w:val="0"/>
                <w:numId w:val="17"/>
              </w:numPr>
              <w:autoSpaceDE w:val="0"/>
              <w:autoSpaceDN w:val="0"/>
              <w:adjustRightInd w:val="0"/>
              <w:rPr>
                <w:b/>
              </w:rPr>
            </w:pPr>
            <w:r w:rsidRPr="00083671">
              <w:rPr>
                <w:b/>
              </w:rPr>
              <w:t>ОПАСНОСТИ</w:t>
            </w:r>
          </w:p>
          <w:p w:rsidR="006B6441" w:rsidRPr="00083671" w:rsidRDefault="006B6441" w:rsidP="00FC440D">
            <w:pPr>
              <w:framePr w:hSpace="180" w:wrap="around" w:hAnchor="margin" w:y="401"/>
              <w:ind w:left="720"/>
              <w:rPr>
                <w:b/>
              </w:rPr>
            </w:pPr>
            <w:r w:rsidRPr="00083671">
              <w:rPr>
                <w:b/>
              </w:rPr>
              <w:t>(Threats)</w:t>
            </w:r>
          </w:p>
          <w:p w:rsidR="001A1594" w:rsidRPr="00083671" w:rsidRDefault="001A1594" w:rsidP="00FC440D">
            <w:pPr>
              <w:rPr>
                <w:sz w:val="20"/>
                <w:szCs w:val="20"/>
              </w:rPr>
            </w:pPr>
          </w:p>
        </w:tc>
        <w:tc>
          <w:tcPr>
            <w:tcW w:w="4961" w:type="dxa"/>
            <w:shd w:val="clear" w:color="auto" w:fill="BFBFBF" w:themeFill="background1" w:themeFillShade="BF"/>
          </w:tcPr>
          <w:p w:rsidR="001A1594" w:rsidRPr="00F825FB" w:rsidRDefault="001A1594" w:rsidP="00F825FB">
            <w:pPr>
              <w:spacing w:before="120"/>
              <w:jc w:val="both"/>
              <w:rPr>
                <w:b/>
                <w:szCs w:val="20"/>
              </w:rPr>
            </w:pPr>
            <w:r w:rsidRPr="00F825FB">
              <w:rPr>
                <w:b/>
                <w:szCs w:val="20"/>
              </w:rPr>
              <w:t>ПРЕДНОСТИ</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Постоји усвојена стратегија и поступци обезбеђења квалитета, што је усклађено са стандардима Националног савета и Комисије за акредитацију и проверу квалитета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Сва усвојена документа везана за обезбеђење квалитета су доступна јавности на веб сајту Факултета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Постојање експерата за област квалитета, у Центру за квалитет на Факултету++</w:t>
            </w:r>
          </w:p>
          <w:p w:rsidR="001A1594"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Развијена употреба информационих технологија у прикупљању и обради података од значаја за обезбеђење квалитета++</w:t>
            </w:r>
          </w:p>
        </w:tc>
        <w:tc>
          <w:tcPr>
            <w:tcW w:w="4961" w:type="dxa"/>
            <w:shd w:val="clear" w:color="auto" w:fill="BFBFBF" w:themeFill="background1" w:themeFillShade="BF"/>
          </w:tcPr>
          <w:p w:rsidR="001A1594" w:rsidRPr="00F825FB" w:rsidRDefault="001A1594" w:rsidP="00F825FB">
            <w:pPr>
              <w:spacing w:before="120"/>
              <w:jc w:val="both"/>
              <w:rPr>
                <w:b/>
                <w:szCs w:val="20"/>
              </w:rPr>
            </w:pPr>
            <w:r w:rsidRPr="00F825FB">
              <w:rPr>
                <w:b/>
                <w:szCs w:val="20"/>
              </w:rPr>
              <w:t>СЛАБОСТИ</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Део стандарда и поступака за обезбеђење квалитета је тешко спроводљив због недовољног финансирања из буџета Републике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Стандарди и поступци за обезбеђење квалитета нису довољно усклађени са стандардима развијених европских земаља и САД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Недостаје прецизан план рада на реализацији стратегије и поступака обезбеђења квалитета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Средства за рад на пословима обезбеђења квалитета нису предвиђена у буџету Факултета++</w:t>
            </w:r>
          </w:p>
          <w:p w:rsidR="001A1594" w:rsidRPr="006809F2" w:rsidRDefault="00F826C2" w:rsidP="006809F2">
            <w:pPr>
              <w:widowControl w:val="0"/>
              <w:numPr>
                <w:ilvl w:val="0"/>
                <w:numId w:val="2"/>
              </w:numPr>
              <w:autoSpaceDE w:val="0"/>
              <w:autoSpaceDN w:val="0"/>
              <w:adjustRightInd w:val="0"/>
              <w:ind w:left="288" w:hanging="270"/>
              <w:rPr>
                <w:sz w:val="20"/>
                <w:szCs w:val="20"/>
              </w:rPr>
            </w:pPr>
            <w:r w:rsidRPr="00083671">
              <w:rPr>
                <w:sz w:val="20"/>
                <w:szCs w:val="20"/>
              </w:rPr>
              <w:t>Чланови Комисије за квалитет су преоптерећени другим обавезама +</w:t>
            </w:r>
          </w:p>
        </w:tc>
      </w:tr>
      <w:tr w:rsidR="001A1594" w:rsidRPr="00083671" w:rsidTr="00CB46EA">
        <w:trPr>
          <w:trHeight w:val="306"/>
        </w:trPr>
        <w:tc>
          <w:tcPr>
            <w:tcW w:w="4928" w:type="dxa"/>
            <w:shd w:val="clear" w:color="auto" w:fill="BFBFBF" w:themeFill="background1" w:themeFillShade="BF"/>
          </w:tcPr>
          <w:p w:rsidR="001A1594" w:rsidRPr="00F825FB" w:rsidRDefault="001A1594" w:rsidP="00F825FB">
            <w:pPr>
              <w:spacing w:before="120"/>
              <w:jc w:val="both"/>
              <w:rPr>
                <w:b/>
                <w:szCs w:val="20"/>
              </w:rPr>
            </w:pPr>
            <w:r w:rsidRPr="00F825FB">
              <w:rPr>
                <w:b/>
                <w:szCs w:val="20"/>
              </w:rPr>
              <w:t>МОГУЋНОСТИ</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Све виши ниво културе квалитета запослених, захваљујући све ширем препознавању значаја  управљања квалитетом у Србији++</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Стандарди за оцењивање квалитета постају захтевнији из године у годину +</w:t>
            </w:r>
          </w:p>
          <w:p w:rsidR="009F18A3" w:rsidRPr="009F18A3" w:rsidRDefault="009F18A3" w:rsidP="009F18A3">
            <w:pPr>
              <w:widowControl w:val="0"/>
              <w:numPr>
                <w:ilvl w:val="0"/>
                <w:numId w:val="2"/>
              </w:numPr>
              <w:autoSpaceDE w:val="0"/>
              <w:autoSpaceDN w:val="0"/>
              <w:adjustRightInd w:val="0"/>
              <w:ind w:left="284" w:hanging="284"/>
              <w:rPr>
                <w:sz w:val="20"/>
                <w:szCs w:val="20"/>
                <w:lang w:val="sr-Cyrl-CS"/>
              </w:rPr>
            </w:pPr>
            <w:r w:rsidRPr="009F18A3">
              <w:rPr>
                <w:sz w:val="20"/>
                <w:szCs w:val="20"/>
                <w:lang w:val="sr-Cyrl-CS"/>
              </w:rPr>
              <w:t xml:space="preserve">Факултет, као један од учесника, има могућност коришћења резултата пројекта </w:t>
            </w:r>
            <w:r w:rsidRPr="009F18A3">
              <w:rPr>
                <w:sz w:val="20"/>
                <w:szCs w:val="20"/>
              </w:rPr>
              <w:t>JP 144856-2008 International acreditation of Engineering Studies,</w:t>
            </w:r>
            <w:r w:rsidRPr="009F18A3">
              <w:rPr>
                <w:sz w:val="20"/>
                <w:szCs w:val="20"/>
                <w:lang w:val="sr-Cyrl-CS"/>
              </w:rPr>
              <w:t xml:space="preserve"> </w:t>
            </w:r>
            <w:r w:rsidRPr="009F18A3">
              <w:rPr>
                <w:sz w:val="20"/>
                <w:szCs w:val="20"/>
              </w:rPr>
              <w:t>koj</w:t>
            </w:r>
            <w:r w:rsidRPr="009F18A3">
              <w:rPr>
                <w:sz w:val="20"/>
                <w:szCs w:val="20"/>
                <w:lang w:val="sr-Cyrl-CS"/>
              </w:rPr>
              <w:t>и се бавио стицањем међународне акредитације наспрам ASIIN и АБЕТ стандарда++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 xml:space="preserve">Факултет је корисник резултата Темпус пројекта: 145677-Tempus-2008-RS-SMGR </w:t>
            </w:r>
            <w:r w:rsidRPr="00083671">
              <w:rPr>
                <w:i/>
                <w:sz w:val="20"/>
                <w:szCs w:val="20"/>
              </w:rPr>
              <w:t>InternalQualityAssurance at SerbianUniversities</w:t>
            </w:r>
            <w:r w:rsidRPr="00083671">
              <w:rPr>
                <w:sz w:val="20"/>
                <w:szCs w:val="20"/>
              </w:rPr>
              <w:t>++</w:t>
            </w:r>
          </w:p>
          <w:p w:rsidR="001A1594"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Законска обавеза спровођења поступка самовредновања представља подстицај за континуирано унапређење стандарда и поступака за обезбеђења квалитета+</w:t>
            </w:r>
          </w:p>
        </w:tc>
        <w:tc>
          <w:tcPr>
            <w:tcW w:w="4961" w:type="dxa"/>
          </w:tcPr>
          <w:p w:rsidR="001A1594" w:rsidRPr="00F825FB" w:rsidRDefault="001A1594" w:rsidP="00F825FB">
            <w:pPr>
              <w:spacing w:before="120"/>
              <w:jc w:val="both"/>
              <w:rPr>
                <w:b/>
                <w:szCs w:val="20"/>
              </w:rPr>
            </w:pPr>
            <w:r w:rsidRPr="00F825FB">
              <w:rPr>
                <w:b/>
                <w:szCs w:val="20"/>
              </w:rPr>
              <w:t>Стратегија појачања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Комисија за обезбеђење квалитета треба да направи додатно разрађене процедуре обезбеђења квалитета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Искористити искуства и стандарде иностраних агенција за проверу квалитета попут ASIIN и АБЕТ стандарда у домену инжењерских наука++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Континуираним активностима утицати на даље унапређење културе квалитета запослених++</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Искористити  обавезни поступак самовредновања за унапређење стандарда и поступака за обезбеђења квалитета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Мотивисати експерте за област квалитета да преузму саветодавну улогу у анализи и унапређењу стандарда и поступака за обезбеђење квалитета++</w:t>
            </w:r>
          </w:p>
          <w:p w:rsidR="001A1594"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По</w:t>
            </w:r>
            <w:r w:rsidR="00DA5309">
              <w:rPr>
                <w:sz w:val="20"/>
                <w:szCs w:val="20"/>
              </w:rPr>
              <w:t>јачати контролу</w:t>
            </w:r>
            <w:r w:rsidR="00DA5309">
              <w:rPr>
                <w:sz w:val="20"/>
                <w:szCs w:val="20"/>
                <w:lang w:val="sr-Cyrl-CS"/>
              </w:rPr>
              <w:t xml:space="preserve">, техничку, административну и </w:t>
            </w:r>
            <w:r w:rsidRPr="00083671">
              <w:rPr>
                <w:sz w:val="20"/>
                <w:szCs w:val="20"/>
              </w:rPr>
              <w:t>информациону подршку у оперативним пословима спровођења поступака обезбеђења квалитета++</w:t>
            </w:r>
          </w:p>
        </w:tc>
        <w:tc>
          <w:tcPr>
            <w:tcW w:w="4961" w:type="dxa"/>
          </w:tcPr>
          <w:p w:rsidR="001A1594" w:rsidRPr="00F825FB" w:rsidRDefault="001A1594" w:rsidP="00F825FB">
            <w:pPr>
              <w:spacing w:before="120"/>
              <w:rPr>
                <w:b/>
                <w:szCs w:val="20"/>
              </w:rPr>
            </w:pPr>
            <w:r w:rsidRPr="00F825FB">
              <w:rPr>
                <w:b/>
                <w:szCs w:val="20"/>
              </w:rPr>
              <w:t>Стратегија уклањања слабости</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Комисија за обезбеђење квалитета треба непрекидно да унапређује и проширује стандарде и поступке за проверу квалитета++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Ускладити стандарде и поступке обезбеђења квалитета са стандардима развијених европских земаља и САД, посебно у домену унапређења студијских програма+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Улагати у обезбеђење квалитета из сопствених средстава++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Направити прецизан план рада на реализацији стратегије и поступака обезбеђења квалитета++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Предвидети у буџету Факултета средства за рад на обезбеђењу квалитета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Предвидети средства за рад на пословима обезбеђења квалитета у буџету Факултета++</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Ослободити чланове комисије за обезбеђење квалитета дела других обавеза+</w:t>
            </w:r>
          </w:p>
          <w:p w:rsidR="001A1594" w:rsidRPr="00083671" w:rsidRDefault="001A1594" w:rsidP="00BC2500">
            <w:pPr>
              <w:widowControl w:val="0"/>
              <w:autoSpaceDE w:val="0"/>
              <w:autoSpaceDN w:val="0"/>
              <w:adjustRightInd w:val="0"/>
              <w:spacing w:after="120"/>
              <w:ind w:left="289"/>
              <w:rPr>
                <w:sz w:val="20"/>
                <w:szCs w:val="20"/>
              </w:rPr>
            </w:pPr>
          </w:p>
        </w:tc>
      </w:tr>
      <w:tr w:rsidR="001A1594" w:rsidRPr="00083671" w:rsidTr="00CB46EA">
        <w:trPr>
          <w:trHeight w:val="306"/>
        </w:trPr>
        <w:tc>
          <w:tcPr>
            <w:tcW w:w="4928" w:type="dxa"/>
            <w:shd w:val="clear" w:color="auto" w:fill="BFBFBF" w:themeFill="background1" w:themeFillShade="BF"/>
          </w:tcPr>
          <w:p w:rsidR="001A1594" w:rsidRPr="00F825FB" w:rsidRDefault="001A1594" w:rsidP="00F825FB">
            <w:pPr>
              <w:spacing w:before="120"/>
              <w:jc w:val="both"/>
              <w:rPr>
                <w:b/>
                <w:szCs w:val="20"/>
              </w:rPr>
            </w:pPr>
            <w:r w:rsidRPr="00F825FB">
              <w:rPr>
                <w:b/>
                <w:szCs w:val="20"/>
              </w:rPr>
              <w:t>ОПАСНОСТИ</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 xml:space="preserve">Опадање мотивације запослених да се ангажују у области управљања квалитетом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Нови запослени нису упућени у садржај и значај Стратегије, стандарда и процедура</w:t>
            </w:r>
          </w:p>
          <w:p w:rsidR="001A1594"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Отпор увођењу нових процедура у устаљене процесе и скептичан однос  запослених према очекиваним резултатима</w:t>
            </w:r>
          </w:p>
        </w:tc>
        <w:tc>
          <w:tcPr>
            <w:tcW w:w="4961" w:type="dxa"/>
          </w:tcPr>
          <w:p w:rsidR="001A1594" w:rsidRPr="00F825FB" w:rsidRDefault="001A1594" w:rsidP="00F825FB">
            <w:pPr>
              <w:spacing w:before="120"/>
              <w:jc w:val="both"/>
              <w:rPr>
                <w:b/>
                <w:szCs w:val="20"/>
              </w:rPr>
            </w:pPr>
            <w:r w:rsidRPr="00F825FB">
              <w:rPr>
                <w:b/>
                <w:szCs w:val="20"/>
              </w:rPr>
              <w:t>Стратегија превенције</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Перманентна  едукација запослених  о управљању квалитетом+++</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 xml:space="preserve">Утврдити устаљену праксу упућивања нових радника на почетку њиховог ангажовања на Факултету у садржај  и значај Стратегије, стандарда и процедура за обезбеђење квалитета+  </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Благовремено информисање запослених о потреби за увођењем нових процедура и аргументовано указивање на очекиване резултате++</w:t>
            </w:r>
          </w:p>
          <w:p w:rsidR="001A1594"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Мотивисати запослене да се ангажују у области управљања квалитетом ++</w:t>
            </w:r>
          </w:p>
        </w:tc>
        <w:tc>
          <w:tcPr>
            <w:tcW w:w="4961" w:type="dxa"/>
          </w:tcPr>
          <w:p w:rsidR="001A1594" w:rsidRPr="00F825FB" w:rsidRDefault="001A1594" w:rsidP="00F825FB">
            <w:pPr>
              <w:spacing w:before="120"/>
              <w:jc w:val="both"/>
              <w:rPr>
                <w:b/>
                <w:szCs w:val="20"/>
              </w:rPr>
            </w:pPr>
            <w:r w:rsidRPr="00F825FB">
              <w:rPr>
                <w:b/>
                <w:szCs w:val="20"/>
              </w:rPr>
              <w:t>Стратегија елиминације</w:t>
            </w:r>
          </w:p>
          <w:p w:rsidR="00F826C2"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Заменити чланове Комисије за обезбеђење квалитета који се недовољно ангажују+</w:t>
            </w:r>
          </w:p>
          <w:p w:rsidR="001A1594" w:rsidRPr="00083671" w:rsidRDefault="00F826C2" w:rsidP="00F826C2">
            <w:pPr>
              <w:widowControl w:val="0"/>
              <w:numPr>
                <w:ilvl w:val="0"/>
                <w:numId w:val="2"/>
              </w:numPr>
              <w:autoSpaceDE w:val="0"/>
              <w:autoSpaceDN w:val="0"/>
              <w:adjustRightInd w:val="0"/>
              <w:ind w:left="288" w:hanging="270"/>
              <w:rPr>
                <w:sz w:val="20"/>
                <w:szCs w:val="20"/>
              </w:rPr>
            </w:pPr>
            <w:r w:rsidRPr="00083671">
              <w:rPr>
                <w:sz w:val="20"/>
                <w:szCs w:val="20"/>
              </w:rPr>
              <w:t>Увести систем мотивације за додатно ангажовање на пословима обезбеђења квалитета+++</w:t>
            </w:r>
          </w:p>
        </w:tc>
      </w:tr>
    </w:tbl>
    <w:p w:rsidR="007743A3" w:rsidRPr="00083671" w:rsidRDefault="007743A3">
      <w:pPr>
        <w:sectPr w:rsidR="007743A3" w:rsidRPr="00083671" w:rsidSect="007743A3">
          <w:pgSz w:w="16839" w:h="11907" w:orient="landscape" w:code="9"/>
          <w:pgMar w:top="1418" w:right="1134" w:bottom="1134" w:left="1134" w:header="720" w:footer="720" w:gutter="0"/>
          <w:cols w:space="720"/>
          <w:docGrid w:linePitch="360"/>
        </w:sectPr>
      </w:pPr>
    </w:p>
    <w:p w:rsidR="007743A3" w:rsidRPr="00083671" w:rsidRDefault="007743A3"/>
    <w:tbl>
      <w:tblPr>
        <w:tblStyle w:val="TableGrid"/>
        <w:tblW w:w="0" w:type="auto"/>
        <w:tblLook w:val="04A0" w:firstRow="1" w:lastRow="0" w:firstColumn="1" w:lastColumn="0" w:noHBand="0" w:noVBand="1"/>
      </w:tblPr>
      <w:tblGrid>
        <w:gridCol w:w="9571"/>
      </w:tblGrid>
      <w:tr w:rsidR="00282A82" w:rsidRPr="00083671" w:rsidTr="00C51915">
        <w:tc>
          <w:tcPr>
            <w:tcW w:w="9571" w:type="dxa"/>
          </w:tcPr>
          <w:p w:rsidR="001A1594" w:rsidRPr="00083671" w:rsidRDefault="00D67743" w:rsidP="00636D20">
            <w:pPr>
              <w:spacing w:before="120"/>
              <w:jc w:val="both"/>
              <w:rPr>
                <w:caps/>
                <w:sz w:val="24"/>
              </w:rPr>
            </w:pPr>
            <w:r w:rsidRPr="00083671">
              <w:rPr>
                <w:b/>
                <w:sz w:val="24"/>
              </w:rPr>
              <w:t>в</w:t>
            </w:r>
            <w:r w:rsidR="001A1594" w:rsidRPr="00083671">
              <w:rPr>
                <w:b/>
                <w:sz w:val="24"/>
              </w:rPr>
              <w:t>)  Предлог мера и активности за унапређење квалитета стандарда 2</w:t>
            </w:r>
          </w:p>
          <w:p w:rsidR="001A1594" w:rsidRPr="00083671" w:rsidRDefault="001A1594" w:rsidP="001A1594">
            <w:pPr>
              <w:jc w:val="both"/>
              <w:rPr>
                <w:caps/>
                <w:sz w:val="24"/>
              </w:rPr>
            </w:pPr>
          </w:p>
          <w:p w:rsidR="00A34A48" w:rsidRPr="00083671" w:rsidRDefault="00A34A48" w:rsidP="00A34A48">
            <w:pPr>
              <w:widowControl w:val="0"/>
              <w:numPr>
                <w:ilvl w:val="0"/>
                <w:numId w:val="7"/>
              </w:numPr>
              <w:autoSpaceDE w:val="0"/>
              <w:autoSpaceDN w:val="0"/>
              <w:adjustRightInd w:val="0"/>
              <w:jc w:val="both"/>
            </w:pPr>
            <w:r w:rsidRPr="00083671">
              <w:t>Комисија за обезбеђење квалитета треба да направи додатно разрађене стандарде и поступке обезбеђења квалитета (у контексту унапређења и проширења постојећих).</w:t>
            </w:r>
          </w:p>
          <w:p w:rsidR="00A34A48" w:rsidRPr="00083671" w:rsidRDefault="00A34A48" w:rsidP="00A34A48">
            <w:pPr>
              <w:widowControl w:val="0"/>
              <w:numPr>
                <w:ilvl w:val="0"/>
                <w:numId w:val="7"/>
              </w:numPr>
              <w:autoSpaceDE w:val="0"/>
              <w:autoSpaceDN w:val="0"/>
              <w:adjustRightInd w:val="0"/>
              <w:jc w:val="both"/>
            </w:pPr>
            <w:r w:rsidRPr="00083671">
              <w:t>Комисија за обезбеђење квалитета треба да уведе контролу спровођења поступака квалитета и на основу резултата контроле ревидира план рада и поступака обезбеђења квалитета.</w:t>
            </w:r>
          </w:p>
          <w:p w:rsidR="00A34A48" w:rsidRPr="00083671" w:rsidRDefault="00A34A48" w:rsidP="00A34A48">
            <w:pPr>
              <w:widowControl w:val="0"/>
              <w:numPr>
                <w:ilvl w:val="0"/>
                <w:numId w:val="7"/>
              </w:numPr>
              <w:autoSpaceDE w:val="0"/>
              <w:autoSpaceDN w:val="0"/>
              <w:adjustRightInd w:val="0"/>
              <w:jc w:val="both"/>
            </w:pPr>
            <w:r w:rsidRPr="00083671">
              <w:t>Ускладити стандарде и поступке обезбеђења квалитета са истим који постоје у САД и развијеним земљама ЕУ, посебно у домену унапређења студијских програма.</w:t>
            </w:r>
          </w:p>
          <w:p w:rsidR="00A34A48" w:rsidRPr="00083671" w:rsidRDefault="00A34A48" w:rsidP="00A34A48">
            <w:pPr>
              <w:widowControl w:val="0"/>
              <w:numPr>
                <w:ilvl w:val="0"/>
                <w:numId w:val="7"/>
              </w:numPr>
              <w:autoSpaceDE w:val="0"/>
              <w:autoSpaceDN w:val="0"/>
              <w:adjustRightInd w:val="0"/>
              <w:jc w:val="both"/>
            </w:pPr>
            <w:r w:rsidRPr="00083671">
              <w:t>Ослободити чланове Комисије за квалитет дела других обавеза и заменити чланове Комисије за квалитет који се недовољно ангажују.</w:t>
            </w:r>
          </w:p>
          <w:p w:rsidR="00A34A48" w:rsidRPr="00083671" w:rsidRDefault="00A34A48" w:rsidP="00A34A48">
            <w:pPr>
              <w:widowControl w:val="0"/>
              <w:numPr>
                <w:ilvl w:val="0"/>
                <w:numId w:val="7"/>
              </w:numPr>
              <w:autoSpaceDE w:val="0"/>
              <w:autoSpaceDN w:val="0"/>
              <w:adjustRightInd w:val="0"/>
              <w:jc w:val="both"/>
            </w:pPr>
            <w:r w:rsidRPr="00083671">
              <w:t>Појачати контролу и информациону подршку у оперативним пословима спровођења стратегије и поступака обезбеђења квалитета.</w:t>
            </w:r>
          </w:p>
          <w:p w:rsidR="00A34A48" w:rsidRPr="00083671" w:rsidRDefault="00A34A48" w:rsidP="00A34A48">
            <w:pPr>
              <w:widowControl w:val="0"/>
              <w:numPr>
                <w:ilvl w:val="0"/>
                <w:numId w:val="7"/>
              </w:numPr>
              <w:autoSpaceDE w:val="0"/>
              <w:autoSpaceDN w:val="0"/>
              <w:adjustRightInd w:val="0"/>
              <w:jc w:val="both"/>
            </w:pPr>
            <w:r w:rsidRPr="00083671">
              <w:t>Предвидети средства за рад на пословима обезбеђења квалитета у буџету Факултета и улагати у обезбеђење квалитета из сопствених средстава.</w:t>
            </w:r>
          </w:p>
          <w:p w:rsidR="00A34A48" w:rsidRPr="00083671" w:rsidRDefault="00A34A48" w:rsidP="00A34A48">
            <w:pPr>
              <w:widowControl w:val="0"/>
              <w:numPr>
                <w:ilvl w:val="0"/>
                <w:numId w:val="7"/>
              </w:numPr>
              <w:autoSpaceDE w:val="0"/>
              <w:autoSpaceDN w:val="0"/>
              <w:adjustRightInd w:val="0"/>
              <w:jc w:val="both"/>
            </w:pPr>
            <w:r w:rsidRPr="00083671">
              <w:t>Спроводити перманентну едукацију запослених о управљању квалитетом и увести систем мотивације за додатно ангажовање на пословима обезбеђења квалитета.</w:t>
            </w:r>
          </w:p>
          <w:p w:rsidR="00A34A48" w:rsidRPr="00083671" w:rsidRDefault="00A34A48" w:rsidP="00A34A48">
            <w:pPr>
              <w:widowControl w:val="0"/>
              <w:numPr>
                <w:ilvl w:val="0"/>
                <w:numId w:val="7"/>
              </w:numPr>
              <w:autoSpaceDE w:val="0"/>
              <w:autoSpaceDN w:val="0"/>
              <w:adjustRightInd w:val="0"/>
              <w:jc w:val="both"/>
            </w:pPr>
            <w:r w:rsidRPr="00083671">
              <w:t>Увести ангажовање на пословима квалитета као обавезан услов за напредовање у академској хијерархији.</w:t>
            </w:r>
          </w:p>
          <w:p w:rsidR="00A34A48" w:rsidRPr="00083671" w:rsidRDefault="00A34A48" w:rsidP="00A34A48">
            <w:pPr>
              <w:widowControl w:val="0"/>
              <w:numPr>
                <w:ilvl w:val="0"/>
                <w:numId w:val="7"/>
              </w:numPr>
              <w:autoSpaceDE w:val="0"/>
              <w:autoSpaceDN w:val="0"/>
              <w:adjustRightInd w:val="0"/>
              <w:jc w:val="both"/>
            </w:pPr>
            <w:r w:rsidRPr="00083671">
              <w:t>Искористити искуства и стандарде иностраних агенција за проверу квалитета попут ASIIN и АБЕТ стандарда у домену инжењерских наука.</w:t>
            </w:r>
          </w:p>
          <w:p w:rsidR="001A1594" w:rsidRPr="00083671" w:rsidRDefault="00A34A48" w:rsidP="00A34A48">
            <w:pPr>
              <w:widowControl w:val="0"/>
              <w:numPr>
                <w:ilvl w:val="0"/>
                <w:numId w:val="7"/>
              </w:numPr>
              <w:autoSpaceDE w:val="0"/>
              <w:autoSpaceDN w:val="0"/>
              <w:adjustRightInd w:val="0"/>
              <w:jc w:val="both"/>
              <w:rPr>
                <w:caps/>
              </w:rPr>
            </w:pPr>
            <w:r w:rsidRPr="00083671">
              <w:t>Мотивисати експерте у области квалитета да преузму саветодавну улогу у анализи и унапређењу Стратегије</w:t>
            </w:r>
            <w:r w:rsidR="001A1594" w:rsidRPr="00083671">
              <w:rPr>
                <w:rFonts w:eastAsia="Batang"/>
                <w:color w:val="000000"/>
              </w:rPr>
              <w:t>.</w:t>
            </w:r>
          </w:p>
          <w:p w:rsidR="001A1594" w:rsidRPr="00083671" w:rsidRDefault="001A1594" w:rsidP="001A1594">
            <w:pPr>
              <w:jc w:val="both"/>
              <w:rPr>
                <w:caps/>
                <w:sz w:val="24"/>
              </w:rPr>
            </w:pPr>
          </w:p>
          <w:p w:rsidR="001A1594" w:rsidRPr="00083671" w:rsidRDefault="001A1594" w:rsidP="001A1594">
            <w:pPr>
              <w:jc w:val="both"/>
              <w:rPr>
                <w:caps/>
                <w:sz w:val="24"/>
              </w:rPr>
            </w:pPr>
          </w:p>
          <w:p w:rsidR="001A1594" w:rsidRPr="00083671" w:rsidRDefault="00D67743" w:rsidP="001A1594">
            <w:pPr>
              <w:jc w:val="both"/>
              <w:rPr>
                <w:b/>
                <w:sz w:val="24"/>
              </w:rPr>
            </w:pPr>
            <w:r w:rsidRPr="00083671">
              <w:rPr>
                <w:b/>
                <w:sz w:val="24"/>
              </w:rPr>
              <w:t>г</w:t>
            </w:r>
            <w:r w:rsidR="001A1594" w:rsidRPr="00083671">
              <w:rPr>
                <w:b/>
                <w:sz w:val="24"/>
              </w:rPr>
              <w:t>) Показатељи и прилози за стандард 2</w:t>
            </w:r>
            <w:r w:rsidR="0039039D" w:rsidRPr="00083671">
              <w:rPr>
                <w:b/>
                <w:sz w:val="24"/>
              </w:rPr>
              <w:t>:</w:t>
            </w:r>
          </w:p>
          <w:p w:rsidR="001A1594" w:rsidRPr="00083671" w:rsidRDefault="001A1594" w:rsidP="001A1594">
            <w:pPr>
              <w:jc w:val="both"/>
              <w:rPr>
                <w:caps/>
                <w:sz w:val="24"/>
              </w:rPr>
            </w:pPr>
          </w:p>
          <w:p w:rsidR="001A1594" w:rsidRPr="00083671" w:rsidRDefault="00EA000D" w:rsidP="00FF7C59">
            <w:pPr>
              <w:widowControl w:val="0"/>
              <w:autoSpaceDE w:val="0"/>
              <w:autoSpaceDN w:val="0"/>
              <w:adjustRightInd w:val="0"/>
              <w:spacing w:before="120"/>
              <w:ind w:left="567"/>
              <w:jc w:val="both"/>
            </w:pPr>
            <w:hyperlink r:id="rId20" w:history="1">
              <w:r w:rsidR="001A1594" w:rsidRPr="00083671">
                <w:rPr>
                  <w:rStyle w:val="Hyperlink"/>
                  <w:b/>
                </w:rPr>
                <w:t>Прилог 2.1.А</w:t>
              </w:r>
            </w:hyperlink>
            <w:r w:rsidR="001A1594" w:rsidRPr="00083671">
              <w:t xml:space="preserve"> Интерни стандарди и поступци обезбеђења квалитета Факултета инжењерских наука Универзитета у Крагујевцу. </w:t>
            </w:r>
          </w:p>
          <w:p w:rsidR="001A1594" w:rsidRPr="00083671" w:rsidRDefault="00EA000D" w:rsidP="00FF7C59">
            <w:pPr>
              <w:widowControl w:val="0"/>
              <w:autoSpaceDE w:val="0"/>
              <w:autoSpaceDN w:val="0"/>
              <w:adjustRightInd w:val="0"/>
              <w:spacing w:before="120"/>
              <w:ind w:left="567"/>
              <w:jc w:val="both"/>
            </w:pPr>
            <w:hyperlink r:id="rId21" w:history="1">
              <w:r w:rsidR="001A1594" w:rsidRPr="00AB325D">
                <w:rPr>
                  <w:rStyle w:val="Hyperlink"/>
                  <w:b/>
                </w:rPr>
                <w:t>Прилог 2.1.Б</w:t>
              </w:r>
            </w:hyperlink>
            <w:bookmarkStart w:id="79" w:name="_GoBack"/>
            <w:bookmarkEnd w:id="79"/>
            <w:r w:rsidR="001A1594" w:rsidRPr="00083671">
              <w:t xml:space="preserve"> Одлука Савета Факултета инжењерских наука о усвајању Интерних стандарда и поступака обезбеђења квалитета Факултета инжењерских наука Универзитета у Крагујевцу.</w:t>
            </w:r>
          </w:p>
          <w:p w:rsidR="001A1594" w:rsidRPr="00083671" w:rsidRDefault="00EA000D" w:rsidP="00FF7C59">
            <w:pPr>
              <w:widowControl w:val="0"/>
              <w:autoSpaceDE w:val="0"/>
              <w:autoSpaceDN w:val="0"/>
              <w:adjustRightInd w:val="0"/>
              <w:spacing w:before="120"/>
              <w:ind w:left="567"/>
              <w:jc w:val="both"/>
            </w:pPr>
            <w:hyperlink r:id="rId22" w:history="1">
              <w:r w:rsidR="001A1594" w:rsidRPr="00083671">
                <w:rPr>
                  <w:rStyle w:val="Hyperlink"/>
                  <w:b/>
                </w:rPr>
                <w:t>Прилог 2.2.А</w:t>
              </w:r>
            </w:hyperlink>
            <w:r w:rsidR="001A1594" w:rsidRPr="00083671">
              <w:t xml:space="preserve"> Акциони план Комисије за обезбеђење квалитета за календарску</w:t>
            </w:r>
            <w:r w:rsidR="00CA616C">
              <w:t xml:space="preserve"> </w:t>
            </w:r>
            <w:r w:rsidR="001A1594" w:rsidRPr="00083671">
              <w:t>2015. годину.</w:t>
            </w:r>
          </w:p>
          <w:p w:rsidR="001A1594" w:rsidRPr="00083671" w:rsidRDefault="00EA000D" w:rsidP="00FF7C59">
            <w:pPr>
              <w:widowControl w:val="0"/>
              <w:autoSpaceDE w:val="0"/>
              <w:autoSpaceDN w:val="0"/>
              <w:adjustRightInd w:val="0"/>
              <w:spacing w:before="120"/>
              <w:ind w:left="567"/>
              <w:jc w:val="both"/>
              <w:rPr>
                <w:color w:val="0000FF"/>
              </w:rPr>
            </w:pPr>
            <w:hyperlink r:id="rId23" w:history="1">
              <w:r w:rsidR="001A1594" w:rsidRPr="00083671">
                <w:rPr>
                  <w:rStyle w:val="Hyperlink"/>
                  <w:b/>
                </w:rPr>
                <w:t>Прилог 2.2.Б</w:t>
              </w:r>
            </w:hyperlink>
            <w:r w:rsidR="001A1594" w:rsidRPr="00083671">
              <w:t xml:space="preserve"> Одлука Савета Факултета о усвајању Акционог плана Комисије за обезбеђење квалитета за календарску</w:t>
            </w:r>
            <w:r w:rsidR="00CA616C">
              <w:t xml:space="preserve"> </w:t>
            </w:r>
            <w:r w:rsidR="001A1594" w:rsidRPr="00083671">
              <w:t>2015. годину.</w:t>
            </w:r>
          </w:p>
          <w:p w:rsidR="001A1594" w:rsidRPr="00083671" w:rsidRDefault="00EA000D" w:rsidP="00FF7C59">
            <w:pPr>
              <w:widowControl w:val="0"/>
              <w:autoSpaceDE w:val="0"/>
              <w:autoSpaceDN w:val="0"/>
              <w:adjustRightInd w:val="0"/>
              <w:spacing w:before="120"/>
              <w:ind w:left="567"/>
              <w:jc w:val="both"/>
            </w:pPr>
            <w:hyperlink r:id="rId24" w:history="1">
              <w:r w:rsidR="001A1594" w:rsidRPr="00083671">
                <w:rPr>
                  <w:rStyle w:val="Hyperlink"/>
                  <w:b/>
                </w:rPr>
                <w:t>Прилог 2.3.A</w:t>
              </w:r>
            </w:hyperlink>
            <w:r w:rsidR="001A1594" w:rsidRPr="00083671">
              <w:t xml:space="preserve"> Извештај Комисије за обезбеђење квалитета за календарску 2014. годину </w:t>
            </w:r>
          </w:p>
          <w:p w:rsidR="001A1594" w:rsidRPr="00083671" w:rsidRDefault="00EA000D" w:rsidP="00FF7C59">
            <w:pPr>
              <w:widowControl w:val="0"/>
              <w:autoSpaceDE w:val="0"/>
              <w:autoSpaceDN w:val="0"/>
              <w:adjustRightInd w:val="0"/>
              <w:spacing w:before="120"/>
              <w:ind w:left="567"/>
              <w:jc w:val="both"/>
            </w:pPr>
            <w:hyperlink r:id="rId25" w:history="1">
              <w:r w:rsidR="001A1594" w:rsidRPr="00083671">
                <w:rPr>
                  <w:rStyle w:val="Hyperlink"/>
                  <w:b/>
                </w:rPr>
                <w:t>Прилог 2.3.Б</w:t>
              </w:r>
            </w:hyperlink>
            <w:r w:rsidR="001A1594" w:rsidRPr="00083671">
              <w:t xml:space="preserve"> Одлука Наставно-научног већа Факултета о усвајању извештаја Комисије за обезбеђење квалитета за календарску</w:t>
            </w:r>
            <w:r w:rsidR="00CA616C">
              <w:t xml:space="preserve"> </w:t>
            </w:r>
            <w:r w:rsidR="001A1594" w:rsidRPr="00083671">
              <w:t>2014. годину и акционог плана за 2015. годину.</w:t>
            </w:r>
          </w:p>
          <w:p w:rsidR="001A1594" w:rsidRPr="00083671" w:rsidRDefault="001A1594" w:rsidP="00FF7C59">
            <w:pPr>
              <w:widowControl w:val="0"/>
              <w:autoSpaceDE w:val="0"/>
              <w:autoSpaceDN w:val="0"/>
              <w:adjustRightInd w:val="0"/>
              <w:spacing w:before="120"/>
              <w:ind w:left="567"/>
              <w:jc w:val="both"/>
              <w:rPr>
                <w:b/>
              </w:rPr>
            </w:pPr>
            <w:r w:rsidRPr="00083671">
              <w:rPr>
                <w:b/>
              </w:rPr>
              <w:t xml:space="preserve">Прилог 2.4. </w:t>
            </w:r>
          </w:p>
          <w:p w:rsidR="001A1594" w:rsidRPr="00083671" w:rsidRDefault="00EA000D" w:rsidP="00FF7C59">
            <w:pPr>
              <w:ind w:left="567"/>
              <w:jc w:val="both"/>
              <w:rPr>
                <w:color w:val="FF0000"/>
              </w:rPr>
            </w:pPr>
            <w:hyperlink r:id="rId26" w:history="1">
              <w:r w:rsidR="001A1594" w:rsidRPr="00083671">
                <w:rPr>
                  <w:rStyle w:val="Hyperlink"/>
                </w:rPr>
                <w:t>http://fink.rs/index.php?option=com_content&amp;view=article&amp;id=917&amp;Itemid=438</w:t>
              </w:r>
            </w:hyperlink>
          </w:p>
          <w:p w:rsidR="00282A82" w:rsidRPr="00083671" w:rsidRDefault="00282A82" w:rsidP="006D4CF8">
            <w:pPr>
              <w:ind w:left="567"/>
              <w:rPr>
                <w:b/>
                <w:bCs/>
              </w:rPr>
            </w:pPr>
          </w:p>
          <w:p w:rsidR="00DB6B25" w:rsidRDefault="00DB6B25" w:rsidP="00C51915">
            <w:pPr>
              <w:rPr>
                <w:b/>
                <w:bCs/>
                <w:sz w:val="24"/>
              </w:rPr>
            </w:pPr>
          </w:p>
          <w:p w:rsidR="00677996" w:rsidRDefault="00677996" w:rsidP="00C51915">
            <w:pPr>
              <w:rPr>
                <w:b/>
                <w:bCs/>
                <w:sz w:val="24"/>
              </w:rPr>
            </w:pPr>
          </w:p>
          <w:p w:rsidR="00677996" w:rsidRPr="00083671" w:rsidRDefault="00677996" w:rsidP="00C51915">
            <w:pPr>
              <w:rPr>
                <w:b/>
                <w:bCs/>
                <w:sz w:val="24"/>
              </w:rPr>
            </w:pPr>
          </w:p>
          <w:p w:rsidR="00DB6B25" w:rsidRDefault="00DB6B25" w:rsidP="00C51915">
            <w:pPr>
              <w:rPr>
                <w:b/>
                <w:bCs/>
                <w:sz w:val="24"/>
                <w:lang w:val="sr-Cyrl-RS"/>
              </w:rPr>
            </w:pPr>
          </w:p>
          <w:p w:rsidR="00B02A5A" w:rsidRPr="00B02A5A" w:rsidRDefault="00B02A5A" w:rsidP="00C51915">
            <w:pPr>
              <w:rPr>
                <w:b/>
                <w:bCs/>
                <w:sz w:val="24"/>
                <w:lang w:val="sr-Cyrl-RS"/>
              </w:rPr>
            </w:pPr>
          </w:p>
        </w:tc>
      </w:tr>
    </w:tbl>
    <w:p w:rsidR="006600BD" w:rsidRPr="00083671" w:rsidRDefault="006600BD" w:rsidP="006600BD">
      <w:pPr>
        <w:rPr>
          <w:b/>
          <w:bCs/>
          <w:sz w:val="24"/>
        </w:rPr>
      </w:pPr>
      <w:r w:rsidRPr="00083671">
        <w:rPr>
          <w:b/>
          <w:bCs/>
          <w:sz w:val="24"/>
        </w:rPr>
        <w:br w:type="page"/>
      </w: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560AF2" w:rsidP="006600BD">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15584"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3</w:t>
      </w:r>
    </w:p>
    <w:p w:rsidR="006600BD" w:rsidRPr="00083671" w:rsidRDefault="006600BD" w:rsidP="006600BD">
      <w:pPr>
        <w:spacing w:line="480" w:lineRule="auto"/>
        <w:jc w:val="center"/>
        <w:rPr>
          <w:b/>
          <w:bCs/>
          <w:sz w:val="24"/>
        </w:rPr>
      </w:pPr>
      <w:r w:rsidRPr="00083671">
        <w:rPr>
          <w:rFonts w:cs="Times New Roman,Bold"/>
          <w:b/>
          <w:bCs/>
          <w:sz w:val="40"/>
          <w:szCs w:val="40"/>
        </w:rPr>
        <w:t>СИСТЕМ ОБЕЗБЕЂЕЊА КВАЛИТЕТА</w:t>
      </w:r>
      <w:r w:rsidRPr="00083671">
        <w:rPr>
          <w:b/>
          <w:bCs/>
          <w:sz w:val="24"/>
        </w:rPr>
        <w:br w:type="page"/>
      </w:r>
    </w:p>
    <w:tbl>
      <w:tblPr>
        <w:tblStyle w:val="TableGrid"/>
        <w:tblW w:w="0" w:type="auto"/>
        <w:tblLook w:val="04A0" w:firstRow="1" w:lastRow="0" w:firstColumn="1" w:lastColumn="0" w:noHBand="0" w:noVBand="1"/>
      </w:tblPr>
      <w:tblGrid>
        <w:gridCol w:w="9571"/>
      </w:tblGrid>
      <w:tr w:rsidR="006600BD" w:rsidRPr="00083671" w:rsidTr="00F301AD">
        <w:tc>
          <w:tcPr>
            <w:tcW w:w="9571" w:type="dxa"/>
            <w:shd w:val="clear" w:color="auto" w:fill="BFBFBF" w:themeFill="background1" w:themeFillShade="BF"/>
          </w:tcPr>
          <w:p w:rsidR="00F301AD" w:rsidRPr="00083671" w:rsidRDefault="00F301AD" w:rsidP="00F301AD">
            <w:pPr>
              <w:spacing w:after="240"/>
              <w:rPr>
                <w:b/>
                <w:bCs/>
                <w:sz w:val="24"/>
              </w:rPr>
            </w:pPr>
            <w:r w:rsidRPr="00083671">
              <w:rPr>
                <w:b/>
                <w:bCs/>
                <w:sz w:val="24"/>
              </w:rPr>
              <w:t>Стандард 3: Систем обезбеђења квалитета</w:t>
            </w:r>
          </w:p>
          <w:p w:rsidR="006600BD" w:rsidRPr="00083671" w:rsidRDefault="00F301AD" w:rsidP="00F301AD">
            <w:pPr>
              <w:spacing w:after="240"/>
              <w:jc w:val="both"/>
              <w:rPr>
                <w:b/>
                <w:bCs/>
                <w:sz w:val="24"/>
              </w:rPr>
            </w:pPr>
            <w:r w:rsidRPr="00083671">
              <w:rPr>
                <w:bCs/>
                <w:sz w:val="24"/>
              </w:rPr>
              <w:t>Високошколска установа изграђује организациону структуру за обезбеђење квалитета.</w:t>
            </w:r>
          </w:p>
        </w:tc>
      </w:tr>
      <w:tr w:rsidR="006600BD" w:rsidRPr="00083671" w:rsidTr="00C51915">
        <w:tc>
          <w:tcPr>
            <w:tcW w:w="9571" w:type="dxa"/>
          </w:tcPr>
          <w:p w:rsidR="00FE03FF" w:rsidRPr="00083671" w:rsidRDefault="00FE03FF" w:rsidP="00FE03FF">
            <w:pPr>
              <w:jc w:val="both"/>
              <w:rPr>
                <w:b/>
                <w:sz w:val="24"/>
              </w:rPr>
            </w:pPr>
            <w:r w:rsidRPr="00083671">
              <w:rPr>
                <w:b/>
                <w:sz w:val="24"/>
              </w:rPr>
              <w:t>а)  Опис стања, анализа и процена стандарда 3</w:t>
            </w:r>
          </w:p>
          <w:p w:rsidR="00FE03FF" w:rsidRPr="00083671" w:rsidRDefault="00FE03FF" w:rsidP="00FE03FF">
            <w:pPr>
              <w:jc w:val="both"/>
              <w:rPr>
                <w:b/>
                <w:i/>
                <w:sz w:val="24"/>
              </w:rPr>
            </w:pPr>
          </w:p>
          <w:p w:rsidR="00FE03FF" w:rsidRPr="00083671" w:rsidRDefault="00FE03FF" w:rsidP="00FE03FF">
            <w:pPr>
              <w:jc w:val="both"/>
              <w:rPr>
                <w:b/>
                <w:i/>
                <w:sz w:val="24"/>
              </w:rPr>
            </w:pPr>
            <w:r w:rsidRPr="00083671">
              <w:rPr>
                <w:b/>
                <w:i/>
                <w:sz w:val="24"/>
              </w:rPr>
              <w:t>Опис тренутне ситуације</w:t>
            </w:r>
          </w:p>
          <w:p w:rsidR="00FE03FF" w:rsidRPr="00083671" w:rsidRDefault="00FE03FF" w:rsidP="00FE03FF">
            <w:pPr>
              <w:jc w:val="both"/>
              <w:rPr>
                <w:caps/>
                <w:sz w:val="24"/>
              </w:rPr>
            </w:pPr>
          </w:p>
          <w:p w:rsidR="00E62F89" w:rsidRDefault="00FE03FF" w:rsidP="00F34B67">
            <w:pPr>
              <w:spacing w:before="120"/>
              <w:ind w:firstLine="720"/>
              <w:jc w:val="both"/>
            </w:pPr>
            <w:r w:rsidRPr="00083671">
              <w:rPr>
                <w:rFonts w:eastAsia="Batang"/>
                <w:color w:val="000000"/>
              </w:rPr>
              <w:t xml:space="preserve">Факултет инжењерских наука Универзитета у Крагујевцу у свему представља континуитет Машинског факултета у Крагујевцу који је формирао Комисију за обезбеђење квалитета </w:t>
            </w:r>
            <w:r w:rsidRPr="00083671">
              <w:t>одлуком Наставно-научног већа бр. 01-394/12 од 01.03.2007, затим, Комисију за обезбеђење квалитета одлуком Савета Факултета бр. 01-1/978-27 од 30.05.2010. године. Комисија има 4 члана у звању наставника, 1 члана у звању сарадника, 1 члана представника ненаставног особља и 1 студента.</w:t>
            </w:r>
          </w:p>
          <w:p w:rsidR="00FE03FF" w:rsidRPr="00E62F89" w:rsidRDefault="00E62F89" w:rsidP="00F34B67">
            <w:pPr>
              <w:spacing w:before="120"/>
              <w:ind w:firstLine="720"/>
              <w:jc w:val="both"/>
              <w:rPr>
                <w:lang w:val="sr-Cyrl-RS"/>
              </w:rPr>
            </w:pPr>
            <w:r>
              <w:rPr>
                <w:lang w:val="sr-Cyrl-RS"/>
              </w:rPr>
              <w:t xml:space="preserve">Наставно-научно веће Факултета инжењерских наука на седници одржаној 21.03.2013. године (Одлука </w:t>
            </w:r>
            <w:r w:rsidRPr="00E62F89">
              <w:rPr>
                <w:lang w:val="sr-Cyrl-RS"/>
              </w:rPr>
              <w:t>01-1/726-1</w:t>
            </w:r>
            <w:r>
              <w:rPr>
                <w:lang w:val="sr-Cyrl-RS"/>
              </w:rPr>
              <w:t xml:space="preserve">) усвојило је Правилник о раду Комисије за обезбеђење квалитета, </w:t>
            </w:r>
            <w:r w:rsidR="00FE03FF" w:rsidRPr="00083671">
              <w:t xml:space="preserve"> </w:t>
            </w:r>
            <w:hyperlink r:id="rId27" w:history="1">
              <w:r w:rsidRPr="00E62F89">
                <w:rPr>
                  <w:rStyle w:val="Hyperlink"/>
                </w:rPr>
                <w:t>Прилог 3.1.Г</w:t>
              </w:r>
            </w:hyperlink>
            <w:r>
              <w:rPr>
                <w:lang w:val="sr-Cyrl-RS"/>
              </w:rPr>
              <w:t>.</w:t>
            </w:r>
          </w:p>
          <w:p w:rsidR="00FE03FF" w:rsidRPr="00774E11" w:rsidRDefault="00FE03FF" w:rsidP="00F34B67">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 xml:space="preserve">Факултет (Наставно-научно веће и Савет) је усвојио све потребне статутарне одредбе које се односе на систем обезбеђења квалитета (пре свега чланове Статута </w:t>
            </w:r>
            <w:r w:rsidRPr="00774E11">
              <w:rPr>
                <w:rFonts w:asciiTheme="majorHAnsi" w:hAnsiTheme="majorHAnsi"/>
                <w:color w:val="auto"/>
                <w:sz w:val="22"/>
                <w:szCs w:val="22"/>
                <w:lang w:val="ru-RU"/>
              </w:rPr>
              <w:t>112, 113 и 114</w:t>
            </w:r>
            <w:r w:rsidRPr="00774E11">
              <w:rPr>
                <w:rFonts w:asciiTheme="majorHAnsi" w:hAnsiTheme="majorHAnsi"/>
                <w:sz w:val="22"/>
                <w:szCs w:val="22"/>
                <w:lang w:val="ru-RU"/>
              </w:rPr>
              <w:t xml:space="preserve">). </w:t>
            </w:r>
          </w:p>
          <w:p w:rsidR="00FE03FF" w:rsidRPr="00774E11" w:rsidRDefault="00FE03FF" w:rsidP="00F34B67">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 xml:space="preserve">Поступци обезбеђења квалитета су први пут усвојени од стране Наставно-научног већа, на седници од 5.07.2007. </w:t>
            </w:r>
            <w:r w:rsidRPr="00774E11">
              <w:rPr>
                <w:rFonts w:asciiTheme="majorHAnsi" w:hAnsiTheme="majorHAnsi"/>
                <w:color w:val="auto"/>
                <w:sz w:val="22"/>
                <w:szCs w:val="22"/>
                <w:lang w:val="ru-RU"/>
              </w:rPr>
              <w:t xml:space="preserve">године, одлуком број 01-7532. </w:t>
            </w:r>
            <w:r w:rsidRPr="00774E11">
              <w:rPr>
                <w:rFonts w:asciiTheme="majorHAnsi" w:hAnsiTheme="majorHAnsi"/>
                <w:sz w:val="22"/>
                <w:szCs w:val="22"/>
                <w:lang w:val="ru-RU"/>
              </w:rPr>
              <w:t>Актуелна верзија интерних стандарда и поступака обезбеђења квалитета Факултета инжењерских наука Универзитета у Крагујевцу (Машински факултет у Крагујевцу је у току 2011. године променио назив) је усвојена на седници Савета Факултета инжењерских наука, одржаној 28.05.2012. године (бр. одлуке 01-1/1393-3).</w:t>
            </w:r>
          </w:p>
          <w:p w:rsidR="00FE03FF" w:rsidRPr="00774E11" w:rsidRDefault="00FE03FF" w:rsidP="00F34B67">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 xml:space="preserve">Члановима 53, 114, </w:t>
            </w:r>
            <w:r w:rsidRPr="00774E11">
              <w:rPr>
                <w:rFonts w:asciiTheme="majorHAnsi" w:hAnsiTheme="majorHAnsi"/>
                <w:color w:val="auto"/>
                <w:sz w:val="22"/>
                <w:szCs w:val="22"/>
                <w:lang w:val="ru-RU"/>
              </w:rPr>
              <w:t xml:space="preserve">170,171, 172, 210, 211, 212, 213 </w:t>
            </w:r>
            <w:r w:rsidRPr="00774E11">
              <w:rPr>
                <w:rFonts w:asciiTheme="majorHAnsi" w:hAnsiTheme="majorHAnsi"/>
                <w:sz w:val="22"/>
                <w:szCs w:val="22"/>
                <w:lang w:val="ru-RU"/>
              </w:rPr>
              <w:t xml:space="preserve">Статута регулисано је учешће студената у доношењу и спровођењу одлука, стратегије и поступака обезбеђења квалитета. </w:t>
            </w:r>
          </w:p>
          <w:p w:rsidR="00FE03FF" w:rsidRPr="00774E11" w:rsidRDefault="00FE03FF" w:rsidP="00F34B67">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 xml:space="preserve">Учешће катедри и њихових чланова у обезбеђењу квалитета регулисано је чланом 206 Статута. </w:t>
            </w:r>
          </w:p>
          <w:p w:rsidR="00FE03FF" w:rsidRPr="00774E11" w:rsidRDefault="00FE03FF" w:rsidP="00F34B67">
            <w:pPr>
              <w:pStyle w:val="Default"/>
              <w:spacing w:before="120"/>
              <w:ind w:firstLine="720"/>
              <w:jc w:val="both"/>
              <w:rPr>
                <w:rFonts w:asciiTheme="majorHAnsi" w:eastAsia="Batang" w:hAnsiTheme="majorHAnsi"/>
                <w:sz w:val="22"/>
                <w:szCs w:val="22"/>
                <w:lang w:val="ru-RU"/>
              </w:rPr>
            </w:pPr>
            <w:r w:rsidRPr="00774E11">
              <w:rPr>
                <w:rFonts w:asciiTheme="majorHAnsi" w:hAnsiTheme="majorHAnsi"/>
                <w:sz w:val="22"/>
                <w:szCs w:val="22"/>
                <w:lang w:val="ru-RU"/>
              </w:rPr>
              <w:t xml:space="preserve">Дакле, Факултет инжењерских наука </w:t>
            </w:r>
            <w:r w:rsidRPr="00774E11">
              <w:rPr>
                <w:rFonts w:asciiTheme="majorHAnsi" w:eastAsia="Batang" w:hAnsiTheme="majorHAnsi"/>
                <w:sz w:val="22"/>
                <w:szCs w:val="22"/>
                <w:lang w:val="ru-RU"/>
              </w:rPr>
              <w:t>има систем обезбеђења квалитета који се састоји од усвојених интерних стандарда и поступака обезбеђења квалитета, регулаторних одредби Статута и одлука Наставно-научног већа које се односе на Комисију за обезбеђење квалитета, документе система квалитета и извештаје Комисије за обезбеђење квалитета. Томе треба додати и издвојене одлуке Наставно</w:t>
            </w:r>
            <w:r w:rsidR="00802002" w:rsidRPr="00774E11">
              <w:rPr>
                <w:rFonts w:asciiTheme="majorHAnsi" w:eastAsia="Batang" w:hAnsiTheme="majorHAnsi"/>
                <w:sz w:val="22"/>
                <w:szCs w:val="22"/>
                <w:lang w:val="ru-RU"/>
              </w:rPr>
              <w:t>-</w:t>
            </w:r>
            <w:r w:rsidRPr="00774E11">
              <w:rPr>
                <w:rFonts w:asciiTheme="majorHAnsi" w:eastAsia="Batang" w:hAnsiTheme="majorHAnsi"/>
                <w:sz w:val="22"/>
                <w:szCs w:val="22"/>
                <w:lang w:val="ru-RU"/>
              </w:rPr>
              <w:t xml:space="preserve">научног већа и Савета Факултета у сфери обезбеђења квалитета.  </w:t>
            </w:r>
          </w:p>
          <w:p w:rsidR="00FE03FF" w:rsidRPr="00774E11" w:rsidRDefault="00FE03FF" w:rsidP="00F34B67">
            <w:pPr>
              <w:pStyle w:val="Default"/>
              <w:spacing w:before="120"/>
              <w:ind w:firstLine="720"/>
              <w:jc w:val="both"/>
              <w:rPr>
                <w:rFonts w:asciiTheme="majorHAnsi" w:eastAsia="Batang" w:hAnsiTheme="majorHAnsi"/>
                <w:sz w:val="22"/>
                <w:szCs w:val="22"/>
                <w:lang w:val="ru-RU"/>
              </w:rPr>
            </w:pPr>
            <w:r w:rsidRPr="00774E11">
              <w:rPr>
                <w:rFonts w:asciiTheme="majorHAnsi" w:eastAsia="Batang" w:hAnsiTheme="majorHAnsi"/>
                <w:sz w:val="22"/>
                <w:szCs w:val="22"/>
                <w:lang w:val="ru-RU"/>
              </w:rPr>
              <w:t>Примарну надлежност за иницирање предлога за обликовање система квалитета има Комисија за обезбеђење квалитета, а у формулисању коначног облика система учествују наставници, сарадници и студенти чланови Наставно-научног већа. Процес функционисања система квалитета је транспарентан јер се све релевантне информације налазе на веб</w:t>
            </w:r>
            <w:r w:rsidR="007E6568" w:rsidRPr="00774E11">
              <w:rPr>
                <w:rFonts w:asciiTheme="majorHAnsi" w:eastAsia="Batang" w:hAnsiTheme="majorHAnsi"/>
                <w:sz w:val="22"/>
                <w:szCs w:val="22"/>
                <w:lang w:val="ru-RU"/>
              </w:rPr>
              <w:t xml:space="preserve"> сајту</w:t>
            </w:r>
            <w:r w:rsidRPr="00774E11">
              <w:rPr>
                <w:rFonts w:asciiTheme="majorHAnsi" w:eastAsia="Batang" w:hAnsiTheme="majorHAnsi"/>
                <w:sz w:val="22"/>
                <w:szCs w:val="22"/>
                <w:lang w:val="ru-RU"/>
              </w:rPr>
              <w:t xml:space="preserve"> Факултета.</w:t>
            </w:r>
          </w:p>
          <w:p w:rsidR="00FE03FF" w:rsidRPr="00774E11" w:rsidRDefault="00FE03FF" w:rsidP="00F34B67">
            <w:pPr>
              <w:pStyle w:val="Default"/>
              <w:spacing w:before="120"/>
              <w:ind w:firstLine="720"/>
              <w:jc w:val="both"/>
              <w:rPr>
                <w:rFonts w:asciiTheme="majorHAnsi" w:eastAsia="Batang" w:hAnsiTheme="majorHAnsi"/>
                <w:sz w:val="22"/>
                <w:szCs w:val="22"/>
                <w:lang w:val="ru-RU"/>
              </w:rPr>
            </w:pPr>
            <w:r w:rsidRPr="00774E11">
              <w:rPr>
                <w:rFonts w:asciiTheme="majorHAnsi" w:eastAsia="Batang" w:hAnsiTheme="majorHAnsi"/>
                <w:color w:val="auto"/>
                <w:sz w:val="22"/>
                <w:szCs w:val="22"/>
                <w:lang w:val="ru-RU"/>
              </w:rPr>
              <w:t>Комисија за обезбеђење квалитета спроводи сваке године евалуацију процеса наставе.</w:t>
            </w:r>
            <w:r w:rsidRPr="00774E11">
              <w:rPr>
                <w:rFonts w:asciiTheme="majorHAnsi" w:eastAsia="Batang" w:hAnsiTheme="majorHAnsi"/>
                <w:sz w:val="22"/>
                <w:szCs w:val="22"/>
                <w:lang w:val="ru-RU"/>
              </w:rPr>
              <w:t xml:space="preserve"> Усвојеним поступцима обезбеђења квалитета је дефинисано да се на сваке три године спроводи самовредновање Факултета и свих студијских програма у којима учествује. Редовно се </w:t>
            </w:r>
            <w:r w:rsidRPr="00774E11">
              <w:rPr>
                <w:rFonts w:asciiTheme="majorHAnsi" w:eastAsia="Batang" w:hAnsiTheme="majorHAnsi"/>
                <w:bCs/>
                <w:sz w:val="22"/>
                <w:szCs w:val="22"/>
                <w:lang w:val="ru-RU"/>
              </w:rPr>
              <w:t>анкетирају студенти</w:t>
            </w:r>
            <w:r w:rsidRPr="00774E11">
              <w:rPr>
                <w:rFonts w:asciiTheme="majorHAnsi" w:eastAsia="Batang" w:hAnsiTheme="majorHAnsi"/>
                <w:sz w:val="22"/>
                <w:szCs w:val="22"/>
                <w:lang w:val="ru-RU"/>
              </w:rPr>
              <w:t xml:space="preserve"> према дефинисаним поступцима за обезбеђење квалитета наставног процеса и студијског програма. На основу резултата анкета, Комисија за обезбеђење квалитета идентификује слабе тачке и формулише предлоге корективних мера, које затим шаље Наставно-научном већу на усвајање. </w:t>
            </w:r>
            <w:r w:rsidRPr="00774E11">
              <w:rPr>
                <w:rFonts w:asciiTheme="majorHAnsi" w:eastAsia="Batang" w:hAnsiTheme="majorHAnsi"/>
                <w:color w:val="auto"/>
                <w:sz w:val="22"/>
                <w:szCs w:val="22"/>
                <w:lang w:val="ru-RU"/>
              </w:rPr>
              <w:t>Сви документи које у току прикупљања и анализе података направи Комисија за квалитет доступни су свим запосленима на Факултету и студентима, тако да они могу кроз директну комуникацију са Комисијом или кроз своје учешће у раду Наставно-научног већа да утичу на одлуке и сам систем квалитета у свим деловима.</w:t>
            </w:r>
            <w:r w:rsidRPr="00774E11">
              <w:rPr>
                <w:rFonts w:asciiTheme="majorHAnsi" w:eastAsia="Batang" w:hAnsiTheme="majorHAnsi"/>
                <w:sz w:val="22"/>
                <w:szCs w:val="22"/>
                <w:lang w:val="ru-RU"/>
              </w:rPr>
              <w:t xml:space="preserve"> Извештаји о спровођењу стратегије обезбеђења квалитета и о анализи интерних стандарда и поступака за обезбеђење квалитета се усвајају на исти начин: предлоге формира Комисија за обезбеђење квалитета, они се стављају на увид запосленом особљу и студентима, и на крају их усваја Наставно-научно веће и/или Савет Факултета.</w:t>
            </w:r>
          </w:p>
          <w:p w:rsidR="00FE03FF" w:rsidRPr="00774E11" w:rsidRDefault="00FE03FF" w:rsidP="00F34B67">
            <w:pPr>
              <w:pStyle w:val="Default"/>
              <w:spacing w:before="120"/>
              <w:ind w:firstLine="720"/>
              <w:jc w:val="both"/>
              <w:rPr>
                <w:rFonts w:asciiTheme="majorHAnsi" w:eastAsia="Batang" w:hAnsiTheme="majorHAnsi"/>
                <w:sz w:val="22"/>
                <w:szCs w:val="22"/>
                <w:lang w:val="ru-RU"/>
              </w:rPr>
            </w:pPr>
            <w:r w:rsidRPr="00774E11">
              <w:rPr>
                <w:rFonts w:asciiTheme="majorHAnsi" w:eastAsia="Batang" w:hAnsiTheme="majorHAnsi"/>
                <w:sz w:val="22"/>
                <w:szCs w:val="22"/>
                <w:lang w:val="ru-RU"/>
              </w:rPr>
              <w:t xml:space="preserve">На Факултету инжењерских наука Универзитета у Крагујевцу су процеси одлучивања, компетенције и одговорности органа управљања, органа пословођења, надлежности стручних органа, наставника и сарадника, као и надлежности студената у вези са обезбеђењем квалитета, јасно дефинисани у Статуту, поступцима обезбеђења квалитета и одлукама стручних органа. Са поменутим процесима и надлежностима су упознати сви запослени и студенти преко веб </w:t>
            </w:r>
            <w:r w:rsidR="007E6568" w:rsidRPr="00774E11">
              <w:rPr>
                <w:rFonts w:asciiTheme="majorHAnsi" w:eastAsia="Batang" w:hAnsiTheme="majorHAnsi"/>
                <w:sz w:val="22"/>
                <w:szCs w:val="22"/>
                <w:lang w:val="ru-RU"/>
              </w:rPr>
              <w:t>сајта</w:t>
            </w:r>
            <w:r w:rsidRPr="00774E11">
              <w:rPr>
                <w:rFonts w:asciiTheme="majorHAnsi" w:eastAsia="Batang" w:hAnsiTheme="majorHAnsi"/>
                <w:sz w:val="22"/>
                <w:szCs w:val="22"/>
                <w:lang w:val="ru-RU"/>
              </w:rPr>
              <w:t xml:space="preserve"> Факултета. У процесе одлучивања су укључени и наставници и студенти.</w:t>
            </w:r>
          </w:p>
          <w:p w:rsidR="00FE03FF" w:rsidRPr="00083671" w:rsidRDefault="00FE03FF" w:rsidP="00FE03FF">
            <w:pPr>
              <w:jc w:val="center"/>
              <w:rPr>
                <w:caps/>
              </w:rPr>
            </w:pPr>
          </w:p>
          <w:p w:rsidR="00FE03FF" w:rsidRPr="00083671" w:rsidRDefault="00FE03FF" w:rsidP="00FE03FF">
            <w:pPr>
              <w:jc w:val="both"/>
              <w:rPr>
                <w:b/>
                <w:i/>
                <w:sz w:val="24"/>
              </w:rPr>
            </w:pPr>
            <w:r w:rsidRPr="00083671">
              <w:rPr>
                <w:b/>
                <w:i/>
                <w:sz w:val="24"/>
              </w:rPr>
              <w:t>Анализа и процена тренутне ситуације с обзиром на претходно дефинисане циљеве, захтеве и очекивања</w:t>
            </w:r>
          </w:p>
          <w:p w:rsidR="00FE03FF" w:rsidRPr="00083671" w:rsidRDefault="00FE03FF" w:rsidP="00FE03FF">
            <w:pPr>
              <w:jc w:val="center"/>
              <w:rPr>
                <w:caps/>
              </w:rPr>
            </w:pPr>
          </w:p>
          <w:p w:rsidR="00FE03FF" w:rsidRPr="00083671" w:rsidRDefault="00FE03FF" w:rsidP="00F34B67">
            <w:pPr>
              <w:spacing w:after="120"/>
              <w:ind w:firstLine="720"/>
              <w:jc w:val="both"/>
            </w:pPr>
            <w:r w:rsidRPr="00083671">
              <w:t>Факултет инжењерских наука Универзитета у Крагујевцу је остварио циљеве и испунио стандарде постављене стандардом 3, јер:</w:t>
            </w:r>
          </w:p>
          <w:p w:rsidR="00FE03FF" w:rsidRPr="00083671" w:rsidRDefault="00FE03FF" w:rsidP="005311B1">
            <w:pPr>
              <w:numPr>
                <w:ilvl w:val="0"/>
                <w:numId w:val="8"/>
              </w:numPr>
              <w:autoSpaceDN w:val="0"/>
              <w:spacing w:after="120"/>
              <w:jc w:val="both"/>
            </w:pPr>
            <w:r w:rsidRPr="00083671">
              <w:t>Постоји документ „Интерни стандарди и поступци обезбеђења квалитета Факултета инжењерских наука Универзитета у Крагујевцу“ којим су дати интерни стандарди и поступци обезбеђења квалитета и утврђене надлежности појединих субјеката у систему поступака обезбеђења квалитета.</w:t>
            </w:r>
          </w:p>
          <w:p w:rsidR="00FE03FF" w:rsidRPr="00083671" w:rsidRDefault="00FE03FF" w:rsidP="005311B1">
            <w:pPr>
              <w:numPr>
                <w:ilvl w:val="0"/>
                <w:numId w:val="8"/>
              </w:numPr>
              <w:autoSpaceDN w:val="0"/>
              <w:spacing w:after="120"/>
              <w:jc w:val="both"/>
            </w:pPr>
            <w:r w:rsidRPr="00083671">
              <w:t>Постоји Комисија за обезбеђење квалитета.</w:t>
            </w:r>
          </w:p>
          <w:p w:rsidR="00FE03FF" w:rsidRPr="00083671" w:rsidRDefault="00FE03FF" w:rsidP="005311B1">
            <w:pPr>
              <w:numPr>
                <w:ilvl w:val="0"/>
                <w:numId w:val="8"/>
              </w:numPr>
              <w:autoSpaceDN w:val="0"/>
              <w:spacing w:after="120"/>
              <w:jc w:val="both"/>
            </w:pPr>
            <w:r w:rsidRPr="00083671">
              <w:rPr>
                <w:rFonts w:eastAsia="Batang"/>
                <w:color w:val="000000"/>
              </w:rPr>
              <w:t>Статут јасно дефинише састав, рад и надлежности Комисије за обезбеђење квалитета, као и односе Комисије са пословодним и стручним телима Факултета, наставницима, сарадницима, осталим запосленима и студентима.</w:t>
            </w:r>
          </w:p>
          <w:p w:rsidR="00FE03FF" w:rsidRPr="00083671" w:rsidRDefault="00FE03FF" w:rsidP="005311B1">
            <w:pPr>
              <w:numPr>
                <w:ilvl w:val="0"/>
                <w:numId w:val="8"/>
              </w:numPr>
              <w:autoSpaceDN w:val="0"/>
              <w:spacing w:after="120"/>
              <w:jc w:val="both"/>
            </w:pPr>
            <w:r w:rsidRPr="00083671">
              <w:rPr>
                <w:rFonts w:eastAsia="Batang"/>
                <w:color w:val="000000"/>
              </w:rPr>
              <w:t>Сва документа везана за систем квалитета су доступна запосленима, студентима и јавности све време.</w:t>
            </w:r>
          </w:p>
          <w:p w:rsidR="00FE03FF" w:rsidRPr="00083671" w:rsidRDefault="00FE03FF" w:rsidP="005311B1">
            <w:pPr>
              <w:numPr>
                <w:ilvl w:val="0"/>
                <w:numId w:val="8"/>
              </w:numPr>
              <w:autoSpaceDN w:val="0"/>
              <w:spacing w:after="120"/>
              <w:jc w:val="both"/>
            </w:pPr>
            <w:r w:rsidRPr="00083671">
              <w:rPr>
                <w:rFonts w:eastAsia="Batang"/>
                <w:color w:val="000000"/>
              </w:rPr>
              <w:t>Систем обезбеђења квалитета је имплементиран.</w:t>
            </w:r>
          </w:p>
          <w:p w:rsidR="00FE03FF" w:rsidRPr="00083671" w:rsidRDefault="00FE03FF" w:rsidP="005311B1">
            <w:pPr>
              <w:numPr>
                <w:ilvl w:val="0"/>
                <w:numId w:val="8"/>
              </w:numPr>
              <w:autoSpaceDN w:val="0"/>
              <w:spacing w:after="120"/>
              <w:jc w:val="both"/>
            </w:pPr>
            <w:r w:rsidRPr="00083671">
              <w:rPr>
                <w:rFonts w:eastAsia="Batang"/>
                <w:color w:val="000000"/>
              </w:rPr>
              <w:t>Сваке године се спров</w:t>
            </w:r>
            <w:r w:rsidR="00A461DB">
              <w:rPr>
                <w:rFonts w:eastAsia="Batang"/>
                <w:color w:val="000000"/>
                <w:lang w:val="sr-Cyrl-RS"/>
              </w:rPr>
              <w:t>о</w:t>
            </w:r>
            <w:r w:rsidRPr="00083671">
              <w:rPr>
                <w:rFonts w:eastAsia="Batang"/>
                <w:color w:val="000000"/>
              </w:rPr>
              <w:t>ди анкетирање студената по питањима важним за квалитет наставе и осталих домена рада Факултета, анкете су анализиране и узете у обзир приликом утврђивања корективних мера.</w:t>
            </w:r>
          </w:p>
          <w:p w:rsidR="00FE03FF" w:rsidRPr="00083671" w:rsidRDefault="00FE03FF" w:rsidP="005311B1">
            <w:pPr>
              <w:numPr>
                <w:ilvl w:val="0"/>
                <w:numId w:val="8"/>
              </w:numPr>
              <w:autoSpaceDN w:val="0"/>
              <w:spacing w:after="120"/>
              <w:jc w:val="both"/>
            </w:pPr>
            <w:r w:rsidRPr="00083671">
              <w:rPr>
                <w:rFonts w:eastAsia="Batang"/>
                <w:color w:val="000000"/>
              </w:rPr>
              <w:t>Документа система квалитета садрже све потребне елементе према упутству Комисије за акредитацију и проверу квалитета високошколских установа.</w:t>
            </w:r>
          </w:p>
          <w:p w:rsidR="00FE03FF" w:rsidRPr="00083671" w:rsidRDefault="00FE03FF"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Default="00CB46EA" w:rsidP="00FE03FF">
            <w:pPr>
              <w:jc w:val="both"/>
              <w:rPr>
                <w:b/>
                <w:i/>
                <w:sz w:val="24"/>
                <w:lang w:val="sr-Cyrl-RS"/>
              </w:rPr>
            </w:pPr>
          </w:p>
          <w:p w:rsidR="00B02A5A" w:rsidRPr="00B02A5A" w:rsidRDefault="00B02A5A" w:rsidP="00FE03FF">
            <w:pPr>
              <w:jc w:val="both"/>
              <w:rPr>
                <w:b/>
                <w:i/>
                <w:sz w:val="24"/>
                <w:lang w:val="sr-Cyrl-RS"/>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CB46EA" w:rsidRPr="00083671" w:rsidRDefault="00CB46EA" w:rsidP="00FE03FF">
            <w:pPr>
              <w:jc w:val="both"/>
              <w:rPr>
                <w:b/>
                <w:i/>
                <w:sz w:val="24"/>
              </w:rPr>
            </w:pPr>
          </w:p>
          <w:p w:rsidR="00FE03FF" w:rsidRPr="00083671" w:rsidRDefault="00FE03FF" w:rsidP="00FE03FF">
            <w:pPr>
              <w:jc w:val="both"/>
              <w:rPr>
                <w:b/>
                <w:sz w:val="24"/>
              </w:rPr>
            </w:pPr>
          </w:p>
          <w:p w:rsidR="006600BD" w:rsidRPr="00083671" w:rsidRDefault="006600BD" w:rsidP="00C51915">
            <w:pPr>
              <w:rPr>
                <w:b/>
                <w:bCs/>
                <w:sz w:val="24"/>
              </w:rPr>
            </w:pPr>
          </w:p>
        </w:tc>
      </w:tr>
    </w:tbl>
    <w:p w:rsidR="00CB46EA" w:rsidRPr="00083671" w:rsidRDefault="00CB46EA" w:rsidP="00C51915">
      <w:pPr>
        <w:jc w:val="both"/>
        <w:rPr>
          <w:sz w:val="20"/>
          <w:szCs w:val="20"/>
        </w:rPr>
        <w:sectPr w:rsidR="00CB46EA" w:rsidRPr="00083671" w:rsidSect="00D319B2">
          <w:pgSz w:w="11907" w:h="16839" w:code="9"/>
          <w:pgMar w:top="1134" w:right="1418" w:bottom="1134" w:left="1134" w:header="720" w:footer="720" w:gutter="0"/>
          <w:cols w:space="720"/>
          <w:docGrid w:linePitch="360"/>
        </w:sectPr>
      </w:pPr>
    </w:p>
    <w:p w:rsidR="00CB46EA" w:rsidRPr="00083671" w:rsidRDefault="00CB46EA" w:rsidP="008A5EC2">
      <w:pPr>
        <w:spacing w:after="120"/>
        <w:rPr>
          <w:b/>
          <w:sz w:val="24"/>
        </w:rPr>
      </w:pPr>
      <w:r w:rsidRPr="00083671">
        <w:rPr>
          <w:b/>
          <w:sz w:val="24"/>
        </w:rPr>
        <w:t>б)  Анализа слабости и повољних елемената (SWOT анализа)</w:t>
      </w:r>
    </w:p>
    <w:tbl>
      <w:tblPr>
        <w:tblStyle w:val="TableGrid"/>
        <w:tblW w:w="14850" w:type="dxa"/>
        <w:tblLook w:val="04A0" w:firstRow="1" w:lastRow="0" w:firstColumn="1" w:lastColumn="0" w:noHBand="0" w:noVBand="1"/>
      </w:tblPr>
      <w:tblGrid>
        <w:gridCol w:w="5211"/>
        <w:gridCol w:w="4820"/>
        <w:gridCol w:w="4819"/>
      </w:tblGrid>
      <w:tr w:rsidR="00FE03FF" w:rsidRPr="00083671" w:rsidTr="006B6441">
        <w:trPr>
          <w:trHeight w:val="306"/>
        </w:trPr>
        <w:tc>
          <w:tcPr>
            <w:tcW w:w="5211" w:type="dxa"/>
            <w:shd w:val="clear" w:color="auto" w:fill="BFBFBF" w:themeFill="background1" w:themeFillShade="BF"/>
            <w:vAlign w:val="center"/>
          </w:tcPr>
          <w:p w:rsidR="00FE03FF" w:rsidRPr="00083671" w:rsidRDefault="00FE03FF" w:rsidP="006B6441">
            <w:pPr>
              <w:rPr>
                <w:sz w:val="20"/>
                <w:szCs w:val="20"/>
              </w:rPr>
            </w:pPr>
          </w:p>
          <w:p w:rsidR="006B6441" w:rsidRPr="00083671" w:rsidRDefault="006B6441" w:rsidP="006B6441">
            <w:pPr>
              <w:rPr>
                <w:b/>
              </w:rPr>
            </w:pPr>
            <w:r w:rsidRPr="00083671">
              <w:rPr>
                <w:b/>
              </w:rPr>
              <w:t>SWOT анализа</w:t>
            </w:r>
          </w:p>
          <w:p w:rsidR="006B6441" w:rsidRPr="00083671" w:rsidRDefault="006B6441" w:rsidP="005311B1">
            <w:pPr>
              <w:widowControl w:val="0"/>
              <w:numPr>
                <w:ilvl w:val="0"/>
                <w:numId w:val="17"/>
              </w:numPr>
              <w:autoSpaceDE w:val="0"/>
              <w:autoSpaceDN w:val="0"/>
              <w:adjustRightInd w:val="0"/>
              <w:rPr>
                <w:b/>
              </w:rPr>
            </w:pPr>
            <w:r w:rsidRPr="00083671">
              <w:rPr>
                <w:b/>
              </w:rPr>
              <w:t>ПРЕДНОСТИ</w:t>
            </w:r>
          </w:p>
          <w:p w:rsidR="006B6441" w:rsidRPr="00083671" w:rsidRDefault="006B6441" w:rsidP="006B6441">
            <w:pPr>
              <w:ind w:left="720"/>
              <w:rPr>
                <w:b/>
              </w:rPr>
            </w:pPr>
            <w:r w:rsidRPr="00083671">
              <w:rPr>
                <w:b/>
              </w:rPr>
              <w:t>(Strеnghts)</w:t>
            </w:r>
          </w:p>
          <w:p w:rsidR="006B6441" w:rsidRPr="00083671" w:rsidRDefault="006B6441" w:rsidP="005311B1">
            <w:pPr>
              <w:widowControl w:val="0"/>
              <w:numPr>
                <w:ilvl w:val="0"/>
                <w:numId w:val="17"/>
              </w:numPr>
              <w:autoSpaceDE w:val="0"/>
              <w:autoSpaceDN w:val="0"/>
              <w:adjustRightInd w:val="0"/>
              <w:rPr>
                <w:b/>
              </w:rPr>
            </w:pPr>
            <w:r w:rsidRPr="00083671">
              <w:rPr>
                <w:b/>
              </w:rPr>
              <w:t>СЛАБОСТИ</w:t>
            </w:r>
          </w:p>
          <w:p w:rsidR="006B6441" w:rsidRPr="00083671" w:rsidRDefault="006B6441" w:rsidP="006B6441">
            <w:pPr>
              <w:ind w:left="720"/>
              <w:rPr>
                <w:b/>
              </w:rPr>
            </w:pPr>
            <w:r w:rsidRPr="00083671">
              <w:rPr>
                <w:b/>
              </w:rPr>
              <w:t>(Weaknesses)</w:t>
            </w:r>
          </w:p>
          <w:p w:rsidR="006B6441" w:rsidRPr="00083671" w:rsidRDefault="006B6441" w:rsidP="005311B1">
            <w:pPr>
              <w:widowControl w:val="0"/>
              <w:numPr>
                <w:ilvl w:val="0"/>
                <w:numId w:val="17"/>
              </w:numPr>
              <w:autoSpaceDE w:val="0"/>
              <w:autoSpaceDN w:val="0"/>
              <w:adjustRightInd w:val="0"/>
              <w:rPr>
                <w:b/>
              </w:rPr>
            </w:pPr>
            <w:r w:rsidRPr="00083671">
              <w:rPr>
                <w:b/>
              </w:rPr>
              <w:t>МОГУЋНОСТИ</w:t>
            </w:r>
          </w:p>
          <w:p w:rsidR="006B6441" w:rsidRPr="00083671" w:rsidRDefault="006B6441" w:rsidP="006B6441">
            <w:pPr>
              <w:ind w:left="720"/>
              <w:rPr>
                <w:b/>
              </w:rPr>
            </w:pPr>
            <w:r w:rsidRPr="00083671">
              <w:rPr>
                <w:b/>
              </w:rPr>
              <w:t>(Opportunities)</w:t>
            </w:r>
          </w:p>
          <w:p w:rsidR="006B6441" w:rsidRPr="00083671" w:rsidRDefault="006B6441" w:rsidP="005311B1">
            <w:pPr>
              <w:widowControl w:val="0"/>
              <w:numPr>
                <w:ilvl w:val="0"/>
                <w:numId w:val="17"/>
              </w:numPr>
              <w:autoSpaceDE w:val="0"/>
              <w:autoSpaceDN w:val="0"/>
              <w:adjustRightInd w:val="0"/>
              <w:rPr>
                <w:b/>
              </w:rPr>
            </w:pPr>
            <w:r w:rsidRPr="00083671">
              <w:rPr>
                <w:b/>
              </w:rPr>
              <w:t>ОПАСНОСТИ</w:t>
            </w:r>
          </w:p>
          <w:p w:rsidR="006B6441" w:rsidRPr="00083671" w:rsidRDefault="006B6441" w:rsidP="006B6441">
            <w:pPr>
              <w:framePr w:hSpace="180" w:wrap="around" w:hAnchor="margin" w:y="401"/>
              <w:ind w:left="720"/>
              <w:rPr>
                <w:b/>
              </w:rPr>
            </w:pPr>
            <w:r w:rsidRPr="00083671">
              <w:rPr>
                <w:b/>
              </w:rPr>
              <w:t>(Threats)</w:t>
            </w:r>
          </w:p>
          <w:p w:rsidR="006B6441" w:rsidRPr="00083671" w:rsidRDefault="006B6441" w:rsidP="006B6441">
            <w:pPr>
              <w:rPr>
                <w:sz w:val="20"/>
                <w:szCs w:val="20"/>
              </w:rPr>
            </w:pPr>
          </w:p>
        </w:tc>
        <w:tc>
          <w:tcPr>
            <w:tcW w:w="4820" w:type="dxa"/>
            <w:shd w:val="clear" w:color="auto" w:fill="BFBFBF" w:themeFill="background1" w:themeFillShade="BF"/>
          </w:tcPr>
          <w:p w:rsidR="00FE03FF" w:rsidRPr="00332C2F" w:rsidRDefault="00FE03FF" w:rsidP="00332C2F">
            <w:pPr>
              <w:spacing w:before="120"/>
              <w:jc w:val="both"/>
              <w:rPr>
                <w:b/>
                <w:szCs w:val="20"/>
              </w:rPr>
            </w:pPr>
            <w:r w:rsidRPr="00332C2F">
              <w:rPr>
                <w:b/>
                <w:szCs w:val="20"/>
              </w:rPr>
              <w:t>ПРЕДНОСТИ</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Постоји Комисија за обезбеђење квалитета која редовно заседа и ради на имплементацији система квалитета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Сва усвојена документа везана за обезбеђење квалитета су доступна јавности на веб страници Факултета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Надлежности органа управљања, пословођења и Комисије за обезбеђење квалитета су јасно дефинисане Статутом Факултета+++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Надлежности наставника, сарадника, студената и струч</w:t>
            </w:r>
            <w:r w:rsidR="00B6002A">
              <w:rPr>
                <w:rFonts w:eastAsia="Batang"/>
                <w:color w:val="000000"/>
                <w:sz w:val="20"/>
                <w:szCs w:val="20"/>
                <w:lang w:val="sr-Cyrl-RS"/>
              </w:rPr>
              <w:t>н</w:t>
            </w:r>
            <w:r w:rsidRPr="00083671">
              <w:rPr>
                <w:rFonts w:eastAsia="Batang"/>
                <w:color w:val="000000"/>
                <w:sz w:val="20"/>
                <w:szCs w:val="20"/>
              </w:rPr>
              <w:t>их тела су јасно дефинисане Статутом Факултета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Корективне и превентивне мере доноси Научно-наставно веће на основу анализе процене испуњавања стандарда за обезбеђење квалитета++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Редовно анкетирање++</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Постојање експерата за област квалитета у Центру за квалитет на Факултету++</w:t>
            </w:r>
          </w:p>
          <w:p w:rsidR="00FE03FF"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Развијена употреба информационих технологија у прикупљању и обради података од значаја за обезбеђење квалитета++</w:t>
            </w:r>
          </w:p>
        </w:tc>
        <w:tc>
          <w:tcPr>
            <w:tcW w:w="4819" w:type="dxa"/>
            <w:shd w:val="clear" w:color="auto" w:fill="BFBFBF" w:themeFill="background1" w:themeFillShade="BF"/>
          </w:tcPr>
          <w:p w:rsidR="00FE03FF" w:rsidRPr="00332C2F" w:rsidRDefault="00FE03FF" w:rsidP="00332C2F">
            <w:pPr>
              <w:spacing w:before="120"/>
              <w:jc w:val="both"/>
              <w:rPr>
                <w:b/>
                <w:szCs w:val="20"/>
              </w:rPr>
            </w:pPr>
            <w:r w:rsidRPr="00332C2F">
              <w:rPr>
                <w:b/>
                <w:szCs w:val="20"/>
              </w:rPr>
              <w:t>СЛАБОСТИ</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Део стандарда и поступака за обезбеђење квалитета је тешко спровод</w:t>
            </w:r>
            <w:r w:rsidR="00B6002A">
              <w:rPr>
                <w:sz w:val="20"/>
                <w:szCs w:val="20"/>
                <w:lang w:val="sr-Cyrl-RS"/>
              </w:rPr>
              <w:t>љ</w:t>
            </w:r>
            <w:r w:rsidRPr="00083671">
              <w:rPr>
                <w:sz w:val="20"/>
                <w:szCs w:val="20"/>
              </w:rPr>
              <w:t>ив због недовољног финансирања из буџета републике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Нису предвиђене мере у случају непоштовања процедура у оквиру система квалитета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Међу запосленима има оних који нису заинтересовани за спровођење поступака у оквиру система квалитета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Није завршена процедура у систему квалитета за праћење тока документације+</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Средства за рад на пословима обезбеђења квалитета нису предвиђена у буџету Факултета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Чланови Комисије за квалитет су преоптерећени другим обавезама +</w:t>
            </w:r>
          </w:p>
          <w:p w:rsidR="00FE03FF" w:rsidRPr="00083671" w:rsidRDefault="00FE03FF" w:rsidP="00337727">
            <w:pPr>
              <w:widowControl w:val="0"/>
              <w:autoSpaceDE w:val="0"/>
              <w:autoSpaceDN w:val="0"/>
              <w:adjustRightInd w:val="0"/>
              <w:spacing w:after="120"/>
              <w:ind w:left="289"/>
              <w:rPr>
                <w:sz w:val="20"/>
                <w:szCs w:val="20"/>
              </w:rPr>
            </w:pPr>
          </w:p>
        </w:tc>
      </w:tr>
      <w:tr w:rsidR="00FE03FF" w:rsidRPr="00083671" w:rsidTr="00CB46EA">
        <w:trPr>
          <w:trHeight w:val="306"/>
        </w:trPr>
        <w:tc>
          <w:tcPr>
            <w:tcW w:w="5211" w:type="dxa"/>
            <w:shd w:val="clear" w:color="auto" w:fill="BFBFBF" w:themeFill="background1" w:themeFillShade="BF"/>
          </w:tcPr>
          <w:p w:rsidR="00FE03FF" w:rsidRPr="00332C2F" w:rsidRDefault="00FE03FF" w:rsidP="00332C2F">
            <w:pPr>
              <w:spacing w:before="120"/>
              <w:jc w:val="both"/>
              <w:rPr>
                <w:b/>
                <w:szCs w:val="20"/>
              </w:rPr>
            </w:pPr>
            <w:r w:rsidRPr="00332C2F">
              <w:rPr>
                <w:b/>
                <w:szCs w:val="20"/>
              </w:rPr>
              <w:t>МОГУЋНОСТИ</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Све виши ниво културе квалитета запослених, захваљујући све ширем препознавању значаја  управљања квалитетом у Србији ++</w:t>
            </w:r>
          </w:p>
          <w:p w:rsidR="009F18A3" w:rsidRPr="009F18A3" w:rsidRDefault="009F18A3" w:rsidP="009F18A3">
            <w:pPr>
              <w:widowControl w:val="0"/>
              <w:numPr>
                <w:ilvl w:val="0"/>
                <w:numId w:val="2"/>
              </w:numPr>
              <w:autoSpaceDE w:val="0"/>
              <w:autoSpaceDN w:val="0"/>
              <w:adjustRightInd w:val="0"/>
              <w:ind w:left="284" w:hanging="284"/>
              <w:rPr>
                <w:sz w:val="20"/>
                <w:szCs w:val="20"/>
                <w:lang w:val="sr-Cyrl-CS"/>
              </w:rPr>
            </w:pPr>
            <w:r w:rsidRPr="009F18A3">
              <w:rPr>
                <w:sz w:val="20"/>
                <w:szCs w:val="20"/>
                <w:lang w:val="sr-Cyrl-CS"/>
              </w:rPr>
              <w:t xml:space="preserve">Факултет, као један од учесника, има могућност коришћења резултата пројекта </w:t>
            </w:r>
            <w:r w:rsidRPr="009F18A3">
              <w:rPr>
                <w:sz w:val="20"/>
                <w:szCs w:val="20"/>
              </w:rPr>
              <w:t>JP 144856-2008 International acreditation of Engineering Studies,</w:t>
            </w:r>
            <w:r w:rsidRPr="009F18A3">
              <w:rPr>
                <w:sz w:val="20"/>
                <w:szCs w:val="20"/>
                <w:lang w:val="sr-Cyrl-CS"/>
              </w:rPr>
              <w:t xml:space="preserve"> </w:t>
            </w:r>
            <w:r w:rsidRPr="009F18A3">
              <w:rPr>
                <w:sz w:val="20"/>
                <w:szCs w:val="20"/>
              </w:rPr>
              <w:t>koj</w:t>
            </w:r>
            <w:r w:rsidRPr="009F18A3">
              <w:rPr>
                <w:sz w:val="20"/>
                <w:szCs w:val="20"/>
                <w:lang w:val="sr-Cyrl-CS"/>
              </w:rPr>
              <w:t>и се бавио стицањем међународне акредитације наспрам ASIIN и АБЕТ стандарда++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 xml:space="preserve">Факултет је корисник резултата Темпус пројекта: 145677-Tempus-2008-RS-SMGR </w:t>
            </w:r>
            <w:r w:rsidRPr="00083671">
              <w:rPr>
                <w:i/>
                <w:sz w:val="20"/>
                <w:szCs w:val="20"/>
              </w:rPr>
              <w:t>Internal</w:t>
            </w:r>
            <w:r w:rsidR="00B6002A">
              <w:rPr>
                <w:i/>
                <w:sz w:val="20"/>
                <w:szCs w:val="20"/>
                <w:lang w:val="sr-Cyrl-RS"/>
              </w:rPr>
              <w:t xml:space="preserve"> </w:t>
            </w:r>
            <w:r w:rsidRPr="00083671">
              <w:rPr>
                <w:i/>
                <w:sz w:val="20"/>
                <w:szCs w:val="20"/>
              </w:rPr>
              <w:t>Quality</w:t>
            </w:r>
            <w:r w:rsidR="00B6002A">
              <w:rPr>
                <w:i/>
                <w:sz w:val="20"/>
                <w:szCs w:val="20"/>
                <w:lang w:val="sr-Cyrl-RS"/>
              </w:rPr>
              <w:t xml:space="preserve"> </w:t>
            </w:r>
            <w:r w:rsidRPr="00083671">
              <w:rPr>
                <w:i/>
                <w:sz w:val="20"/>
                <w:szCs w:val="20"/>
              </w:rPr>
              <w:t>Assurance at Serbian</w:t>
            </w:r>
            <w:r w:rsidR="00B6002A">
              <w:rPr>
                <w:i/>
                <w:sz w:val="20"/>
                <w:szCs w:val="20"/>
                <w:lang w:val="sr-Cyrl-RS"/>
              </w:rPr>
              <w:t xml:space="preserve"> </w:t>
            </w:r>
            <w:r w:rsidRPr="00083671">
              <w:rPr>
                <w:i/>
                <w:sz w:val="20"/>
                <w:szCs w:val="20"/>
              </w:rPr>
              <w:t>Universities</w:t>
            </w:r>
            <w:r w:rsidRPr="00083671">
              <w:rPr>
                <w:sz w:val="20"/>
                <w:szCs w:val="20"/>
              </w:rPr>
              <w:t>++</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Управа Факултета је заинтересована за унапређење система обезбеђења квалитета +++</w:t>
            </w:r>
          </w:p>
          <w:p w:rsidR="00FE03FF"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Законска обавеза спровођења поступка самовредновања представља подстицај за континуирано унапређење система квалитета+</w:t>
            </w:r>
          </w:p>
        </w:tc>
        <w:tc>
          <w:tcPr>
            <w:tcW w:w="4820" w:type="dxa"/>
          </w:tcPr>
          <w:p w:rsidR="00FE03FF" w:rsidRPr="00332C2F" w:rsidRDefault="00FE03FF" w:rsidP="00332C2F">
            <w:pPr>
              <w:spacing w:before="120"/>
              <w:jc w:val="both"/>
              <w:rPr>
                <w:b/>
                <w:szCs w:val="20"/>
              </w:rPr>
            </w:pPr>
            <w:r w:rsidRPr="00332C2F">
              <w:rPr>
                <w:b/>
                <w:szCs w:val="20"/>
              </w:rPr>
              <w:t>Стратегија појачања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rFonts w:eastAsia="Batang"/>
                <w:color w:val="000000"/>
                <w:sz w:val="20"/>
                <w:szCs w:val="20"/>
              </w:rPr>
              <w:t>Комисија за квалитет треба да направи нову ревизију докумената система квалитета, како би их ускладила са новим захтевима</w:t>
            </w:r>
            <w:r w:rsidRPr="00083671">
              <w:rPr>
                <w:sz w:val="20"/>
                <w:szCs w:val="20"/>
              </w:rPr>
              <w:t xml:space="preserve"> ++</w:t>
            </w:r>
          </w:p>
          <w:p w:rsidR="00F16E75" w:rsidRPr="00083671" w:rsidRDefault="00F16E75" w:rsidP="00F16E75">
            <w:pPr>
              <w:widowControl w:val="0"/>
              <w:numPr>
                <w:ilvl w:val="0"/>
                <w:numId w:val="2"/>
              </w:numPr>
              <w:autoSpaceDE w:val="0"/>
              <w:autoSpaceDN w:val="0"/>
              <w:adjustRightInd w:val="0"/>
              <w:ind w:left="288" w:hanging="270"/>
              <w:rPr>
                <w:rFonts w:eastAsia="Batang"/>
                <w:color w:val="000000"/>
                <w:sz w:val="20"/>
                <w:szCs w:val="20"/>
              </w:rPr>
            </w:pPr>
            <w:r w:rsidRPr="00083671">
              <w:rPr>
                <w:rFonts w:eastAsia="Batang"/>
                <w:color w:val="000000"/>
                <w:sz w:val="20"/>
                <w:szCs w:val="20"/>
              </w:rPr>
              <w:t>Комисија обезбеђење квалитета треба да тражи могућности за нове прилазе и методологију анализа постојећих анкета и предлагања корективних мера које проистиче из резултата анкета++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Искористити искуства и стандарде иностраних агенција за проверу квалитета попут ASIIN и АБЕТ стандарда у домену инжењерских наука++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Континуираним активностима утицати на даље унапређење културе квалитета запослених+++</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Искористити обавезни поступак самовредновања за унапређење система квалитета+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Мотивисати експерте за област квалитета да преузму саветодавну улогу у анализи и унапређењу система квалитета++</w:t>
            </w:r>
          </w:p>
          <w:p w:rsidR="00FE03FF" w:rsidRPr="00083671" w:rsidRDefault="00F16E75" w:rsidP="00F16E75">
            <w:pPr>
              <w:widowControl w:val="0"/>
              <w:numPr>
                <w:ilvl w:val="0"/>
                <w:numId w:val="2"/>
              </w:numPr>
              <w:autoSpaceDE w:val="0"/>
              <w:autoSpaceDN w:val="0"/>
              <w:adjustRightInd w:val="0"/>
              <w:spacing w:after="120"/>
              <w:ind w:left="289" w:hanging="272"/>
              <w:rPr>
                <w:sz w:val="20"/>
                <w:szCs w:val="20"/>
              </w:rPr>
            </w:pPr>
            <w:r w:rsidRPr="00083671">
              <w:rPr>
                <w:sz w:val="20"/>
                <w:szCs w:val="20"/>
              </w:rPr>
              <w:t xml:space="preserve">Појачати контролу и </w:t>
            </w:r>
            <w:r w:rsidR="00337727">
              <w:rPr>
                <w:sz w:val="20"/>
                <w:szCs w:val="20"/>
                <w:lang w:val="sr-Cyrl-CS"/>
              </w:rPr>
              <w:t>технич</w:t>
            </w:r>
            <w:r w:rsidR="00B6002A">
              <w:rPr>
                <w:sz w:val="20"/>
                <w:szCs w:val="20"/>
                <w:lang w:val="sr-Cyrl-CS"/>
              </w:rPr>
              <w:t>к</w:t>
            </w:r>
            <w:r w:rsidR="00337727">
              <w:rPr>
                <w:sz w:val="20"/>
                <w:szCs w:val="20"/>
                <w:lang w:val="sr-Cyrl-CS"/>
              </w:rPr>
              <w:t xml:space="preserve">у, административну и </w:t>
            </w:r>
            <w:r w:rsidRPr="00083671">
              <w:rPr>
                <w:sz w:val="20"/>
                <w:szCs w:val="20"/>
              </w:rPr>
              <w:t>информациону подршку у оперативним пословима спровођења стратегије и поступака обезбеђења квалитета++</w:t>
            </w:r>
          </w:p>
        </w:tc>
        <w:tc>
          <w:tcPr>
            <w:tcW w:w="4819" w:type="dxa"/>
          </w:tcPr>
          <w:p w:rsidR="00FE03FF" w:rsidRPr="00332C2F" w:rsidRDefault="00FE03FF" w:rsidP="00332C2F">
            <w:pPr>
              <w:spacing w:before="120"/>
              <w:rPr>
                <w:b/>
                <w:szCs w:val="20"/>
              </w:rPr>
            </w:pPr>
            <w:r w:rsidRPr="00332C2F">
              <w:rPr>
                <w:b/>
                <w:szCs w:val="20"/>
              </w:rPr>
              <w:t>Стратегија уклањања слабости</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Комисија за обезбеђење квалитета треба непрекидно да унапређује и проширује стандарде и поступке за проверу квалитета++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Направити прецизан план рада на реализацији стратегије и поступака обезбеђења квалитета++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Предвидети у буџету Факултета средства за рад на обезбеђењу квалитета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Усвојити процедуру за праћење тока документације+</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Предвидети средства за рад на пословима обезбеђења квалитета у буџету Факултета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Ослободити чланове Комисије за квалитет дела других обавеза+</w:t>
            </w:r>
          </w:p>
          <w:p w:rsidR="00FE03FF" w:rsidRPr="00083671" w:rsidRDefault="00FE03FF" w:rsidP="00337727">
            <w:pPr>
              <w:widowControl w:val="0"/>
              <w:autoSpaceDE w:val="0"/>
              <w:autoSpaceDN w:val="0"/>
              <w:adjustRightInd w:val="0"/>
              <w:ind w:left="288"/>
              <w:rPr>
                <w:sz w:val="20"/>
                <w:szCs w:val="20"/>
              </w:rPr>
            </w:pPr>
          </w:p>
        </w:tc>
      </w:tr>
      <w:tr w:rsidR="00FE03FF" w:rsidRPr="00083671" w:rsidTr="00CB46EA">
        <w:trPr>
          <w:trHeight w:val="306"/>
        </w:trPr>
        <w:tc>
          <w:tcPr>
            <w:tcW w:w="5211" w:type="dxa"/>
            <w:shd w:val="clear" w:color="auto" w:fill="BFBFBF" w:themeFill="background1" w:themeFillShade="BF"/>
          </w:tcPr>
          <w:p w:rsidR="00FE03FF" w:rsidRPr="00332C2F" w:rsidRDefault="00FE03FF" w:rsidP="00332C2F">
            <w:pPr>
              <w:spacing w:before="120"/>
              <w:jc w:val="both"/>
              <w:rPr>
                <w:b/>
                <w:szCs w:val="20"/>
              </w:rPr>
            </w:pPr>
            <w:r w:rsidRPr="00332C2F">
              <w:rPr>
                <w:b/>
                <w:szCs w:val="20"/>
              </w:rPr>
              <w:t>ОПАСНОСТИ</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Опадање мотивације запослених да се информишу и поштују процедуре у оквиру система квалитета+++</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Нови запослени нису упућени у  процедуре у оквиру система квалитета+</w:t>
            </w:r>
          </w:p>
          <w:p w:rsidR="00FE03FF"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Отпор увођењу нових процедура и поступака  у устаљене процесе и скептичан однос  запослених према очекиваним резултатима++</w:t>
            </w:r>
          </w:p>
        </w:tc>
        <w:tc>
          <w:tcPr>
            <w:tcW w:w="4820" w:type="dxa"/>
          </w:tcPr>
          <w:p w:rsidR="00FE03FF" w:rsidRPr="00332C2F" w:rsidRDefault="00FE03FF" w:rsidP="00332C2F">
            <w:pPr>
              <w:spacing w:before="120"/>
              <w:jc w:val="both"/>
              <w:rPr>
                <w:b/>
                <w:szCs w:val="20"/>
              </w:rPr>
            </w:pPr>
            <w:r w:rsidRPr="00332C2F">
              <w:rPr>
                <w:b/>
                <w:szCs w:val="20"/>
              </w:rPr>
              <w:t>Стратегија превенције</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Перманентна едукација запослених о управљању квалитетом +++</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Утврдити устаљену праксу упућивања нових радника на почетку њиховог ангажовања на Факултету у процедуре и поступке у оквиру система квалитета  +</w:t>
            </w:r>
          </w:p>
          <w:p w:rsidR="00FE03FF"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Благовремено информисање запослених о потреби за увођењем нових процедура и поступака у оквиру система квалитета и а</w:t>
            </w:r>
            <w:r w:rsidR="00B6002A">
              <w:rPr>
                <w:sz w:val="20"/>
                <w:szCs w:val="20"/>
                <w:lang w:val="sr-Cyrl-RS"/>
              </w:rPr>
              <w:t>р</w:t>
            </w:r>
            <w:r w:rsidRPr="00083671">
              <w:rPr>
                <w:sz w:val="20"/>
                <w:szCs w:val="20"/>
              </w:rPr>
              <w:t>гументовано указивање на очекиване резултате++</w:t>
            </w:r>
          </w:p>
        </w:tc>
        <w:tc>
          <w:tcPr>
            <w:tcW w:w="4819" w:type="dxa"/>
          </w:tcPr>
          <w:p w:rsidR="00FE03FF" w:rsidRPr="00332C2F" w:rsidRDefault="00FE03FF" w:rsidP="00332C2F">
            <w:pPr>
              <w:spacing w:before="120"/>
              <w:jc w:val="both"/>
              <w:rPr>
                <w:b/>
                <w:szCs w:val="20"/>
              </w:rPr>
            </w:pPr>
            <w:r w:rsidRPr="00332C2F">
              <w:rPr>
                <w:b/>
                <w:szCs w:val="20"/>
              </w:rPr>
              <w:t>Стратегија елиминације</w:t>
            </w:r>
          </w:p>
          <w:p w:rsidR="00F16E75"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Заменити чланове Комисије за обезбеђење квалитета који се недовољно ангажују</w:t>
            </w:r>
          </w:p>
          <w:p w:rsidR="00FE03FF" w:rsidRPr="00083671" w:rsidRDefault="00F16E75" w:rsidP="00F16E75">
            <w:pPr>
              <w:widowControl w:val="0"/>
              <w:numPr>
                <w:ilvl w:val="0"/>
                <w:numId w:val="2"/>
              </w:numPr>
              <w:autoSpaceDE w:val="0"/>
              <w:autoSpaceDN w:val="0"/>
              <w:adjustRightInd w:val="0"/>
              <w:ind w:left="288" w:hanging="270"/>
              <w:rPr>
                <w:sz w:val="20"/>
                <w:szCs w:val="20"/>
              </w:rPr>
            </w:pPr>
            <w:r w:rsidRPr="00083671">
              <w:rPr>
                <w:sz w:val="20"/>
                <w:szCs w:val="20"/>
              </w:rPr>
              <w:t xml:space="preserve">Предвидети </w:t>
            </w:r>
            <w:r w:rsidRPr="00083671">
              <w:rPr>
                <w:rFonts w:eastAsia="Batang"/>
                <w:color w:val="000000"/>
                <w:sz w:val="20"/>
                <w:szCs w:val="20"/>
              </w:rPr>
              <w:t>мере у случају непоштовања процедура у оквиру система квалитета +</w:t>
            </w:r>
          </w:p>
        </w:tc>
      </w:tr>
    </w:tbl>
    <w:p w:rsidR="00CB46EA" w:rsidRPr="00083671" w:rsidRDefault="00CB46EA" w:rsidP="00FE03FF">
      <w:pPr>
        <w:jc w:val="both"/>
        <w:rPr>
          <w:b/>
          <w:sz w:val="24"/>
        </w:rPr>
        <w:sectPr w:rsidR="00CB46EA" w:rsidRPr="00083671" w:rsidSect="00CB46EA">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6600BD" w:rsidRPr="00083671" w:rsidTr="00C51915">
        <w:tc>
          <w:tcPr>
            <w:tcW w:w="9571" w:type="dxa"/>
          </w:tcPr>
          <w:p w:rsidR="00FE03FF" w:rsidRPr="00083671" w:rsidRDefault="00CB46EA" w:rsidP="00D76F27">
            <w:pPr>
              <w:spacing w:before="120"/>
              <w:jc w:val="both"/>
              <w:rPr>
                <w:b/>
                <w:i/>
                <w:sz w:val="24"/>
              </w:rPr>
            </w:pPr>
            <w:r w:rsidRPr="00083671">
              <w:rPr>
                <w:b/>
                <w:sz w:val="24"/>
              </w:rPr>
              <w:t>в</w:t>
            </w:r>
            <w:r w:rsidR="00FE03FF" w:rsidRPr="00083671">
              <w:rPr>
                <w:b/>
                <w:sz w:val="24"/>
              </w:rPr>
              <w:t>)  Предлог мера и активности за унапређење квалитета стандарда 3</w:t>
            </w:r>
          </w:p>
          <w:p w:rsidR="00FE03FF" w:rsidRPr="00083671" w:rsidRDefault="00FE03FF" w:rsidP="00FE03FF">
            <w:pPr>
              <w:jc w:val="both"/>
              <w:rPr>
                <w:b/>
                <w:i/>
                <w:sz w:val="24"/>
              </w:rPr>
            </w:pPr>
          </w:p>
          <w:p w:rsidR="00A37F4D" w:rsidRPr="00083671" w:rsidRDefault="00A37F4D" w:rsidP="00A37F4D">
            <w:pPr>
              <w:widowControl w:val="0"/>
              <w:numPr>
                <w:ilvl w:val="0"/>
                <w:numId w:val="9"/>
              </w:numPr>
              <w:autoSpaceDE w:val="0"/>
              <w:autoSpaceDN w:val="0"/>
              <w:adjustRightInd w:val="0"/>
              <w:jc w:val="both"/>
              <w:rPr>
                <w:caps/>
              </w:rPr>
            </w:pPr>
            <w:r w:rsidRPr="00083671">
              <w:rPr>
                <w:rFonts w:eastAsia="Batang"/>
                <w:color w:val="000000"/>
              </w:rPr>
              <w:t>Комисија за обезбеђење квалитета треба да тражи могућности за нове прилазе и методологију анализа постојећих анкета и предлагања корективних мера које проистичу из резултата анкета.</w:t>
            </w:r>
          </w:p>
          <w:p w:rsidR="00A37F4D" w:rsidRPr="00083671" w:rsidRDefault="00A37F4D" w:rsidP="00A37F4D">
            <w:pPr>
              <w:widowControl w:val="0"/>
              <w:numPr>
                <w:ilvl w:val="0"/>
                <w:numId w:val="9"/>
              </w:numPr>
              <w:autoSpaceDE w:val="0"/>
              <w:autoSpaceDN w:val="0"/>
              <w:adjustRightInd w:val="0"/>
              <w:jc w:val="both"/>
              <w:rPr>
                <w:caps/>
              </w:rPr>
            </w:pPr>
            <w:r w:rsidRPr="00083671">
              <w:rPr>
                <w:rFonts w:eastAsia="Batang"/>
                <w:color w:val="000000"/>
              </w:rPr>
              <w:t>Комисија за обезбеђење квалитета треба да уведе контролу спровођења поступака квалитета и на основу резултата контроле ревидира план рада и поступака обезбеђења квалитета.</w:t>
            </w:r>
          </w:p>
          <w:p w:rsidR="00A37F4D" w:rsidRPr="00083671" w:rsidRDefault="00A37F4D" w:rsidP="00A37F4D">
            <w:pPr>
              <w:widowControl w:val="0"/>
              <w:numPr>
                <w:ilvl w:val="0"/>
                <w:numId w:val="9"/>
              </w:numPr>
              <w:autoSpaceDE w:val="0"/>
              <w:autoSpaceDN w:val="0"/>
              <w:adjustRightInd w:val="0"/>
              <w:jc w:val="both"/>
              <w:rPr>
                <w:caps/>
              </w:rPr>
            </w:pPr>
            <w:r w:rsidRPr="00083671">
              <w:t>Усвојити процедуру за праћење тока документације.</w:t>
            </w:r>
          </w:p>
          <w:p w:rsidR="00A37F4D" w:rsidRPr="00083671" w:rsidRDefault="00A37F4D" w:rsidP="00A37F4D">
            <w:pPr>
              <w:widowControl w:val="0"/>
              <w:numPr>
                <w:ilvl w:val="0"/>
                <w:numId w:val="9"/>
              </w:numPr>
              <w:autoSpaceDE w:val="0"/>
              <w:autoSpaceDN w:val="0"/>
              <w:adjustRightInd w:val="0"/>
              <w:jc w:val="both"/>
              <w:rPr>
                <w:caps/>
              </w:rPr>
            </w:pPr>
            <w:r w:rsidRPr="00083671">
              <w:rPr>
                <w:rFonts w:eastAsia="Batang"/>
                <w:color w:val="000000"/>
              </w:rPr>
              <w:t>Ослободити чланове Комисије за квалитет дела других обавеза и заменити чланове Комисије за квалитет који се недовољно ангажују.</w:t>
            </w:r>
          </w:p>
          <w:p w:rsidR="00A37F4D" w:rsidRPr="00083671" w:rsidRDefault="00A37F4D" w:rsidP="00A37F4D">
            <w:pPr>
              <w:widowControl w:val="0"/>
              <w:numPr>
                <w:ilvl w:val="0"/>
                <w:numId w:val="9"/>
              </w:numPr>
              <w:autoSpaceDE w:val="0"/>
              <w:autoSpaceDN w:val="0"/>
              <w:adjustRightInd w:val="0"/>
              <w:jc w:val="both"/>
            </w:pPr>
            <w:r w:rsidRPr="00083671">
              <w:t>Појачати контролу и информациону подршку у оперативним пословима спровођења стратегије и поступака обезбеђења квалитета.</w:t>
            </w:r>
          </w:p>
          <w:p w:rsidR="00A37F4D" w:rsidRPr="00083671" w:rsidRDefault="00A37F4D" w:rsidP="00A37F4D">
            <w:pPr>
              <w:widowControl w:val="0"/>
              <w:numPr>
                <w:ilvl w:val="0"/>
                <w:numId w:val="9"/>
              </w:numPr>
              <w:autoSpaceDE w:val="0"/>
              <w:autoSpaceDN w:val="0"/>
              <w:adjustRightInd w:val="0"/>
              <w:jc w:val="both"/>
            </w:pPr>
            <w:r w:rsidRPr="00083671">
              <w:t>Мотивисати експерте за област квалитета да преузму саветодавну улогу у анализи и унапређењу система квалитета.</w:t>
            </w:r>
          </w:p>
          <w:p w:rsidR="00A37F4D" w:rsidRPr="00083671" w:rsidRDefault="00A37F4D" w:rsidP="00A37F4D">
            <w:pPr>
              <w:widowControl w:val="0"/>
              <w:numPr>
                <w:ilvl w:val="0"/>
                <w:numId w:val="9"/>
              </w:numPr>
              <w:autoSpaceDE w:val="0"/>
              <w:autoSpaceDN w:val="0"/>
              <w:adjustRightInd w:val="0"/>
              <w:jc w:val="both"/>
              <w:rPr>
                <w:caps/>
              </w:rPr>
            </w:pPr>
            <w:r w:rsidRPr="00083671">
              <w:rPr>
                <w:rFonts w:eastAsia="Batang"/>
                <w:color w:val="000000"/>
              </w:rPr>
              <w:t>Предвидети средства за рад на пословима обезбеђења квалитета у буџету Факултета и улагати у обезбеђење квалитета из сопствених средстава.</w:t>
            </w:r>
          </w:p>
          <w:p w:rsidR="00A37F4D" w:rsidRPr="00083671" w:rsidRDefault="00A37F4D" w:rsidP="00A37F4D">
            <w:pPr>
              <w:widowControl w:val="0"/>
              <w:numPr>
                <w:ilvl w:val="0"/>
                <w:numId w:val="9"/>
              </w:numPr>
              <w:autoSpaceDE w:val="0"/>
              <w:autoSpaceDN w:val="0"/>
              <w:adjustRightInd w:val="0"/>
              <w:jc w:val="both"/>
              <w:rPr>
                <w:caps/>
              </w:rPr>
            </w:pPr>
            <w:r w:rsidRPr="00083671">
              <w:t>Искористити искуства и стандарде иностраних агенција за проверу квалитета попут ASIIN и АБЕТ стандарда у домену инжењерских наука</w:t>
            </w:r>
          </w:p>
          <w:p w:rsidR="00A37F4D" w:rsidRPr="00083671" w:rsidRDefault="00A37F4D" w:rsidP="00A37F4D">
            <w:pPr>
              <w:widowControl w:val="0"/>
              <w:numPr>
                <w:ilvl w:val="0"/>
                <w:numId w:val="9"/>
              </w:numPr>
              <w:autoSpaceDE w:val="0"/>
              <w:autoSpaceDN w:val="0"/>
              <w:adjustRightInd w:val="0"/>
              <w:jc w:val="both"/>
              <w:rPr>
                <w:caps/>
              </w:rPr>
            </w:pPr>
            <w:r w:rsidRPr="00083671">
              <w:rPr>
                <w:rFonts w:eastAsia="Batang"/>
                <w:color w:val="000000"/>
              </w:rPr>
              <w:t>Спроводити перманентну едукацију запослених о управљању квалитетом.</w:t>
            </w:r>
          </w:p>
          <w:p w:rsidR="00FE03FF" w:rsidRPr="00083671" w:rsidRDefault="00A37F4D" w:rsidP="00A37F4D">
            <w:pPr>
              <w:widowControl w:val="0"/>
              <w:numPr>
                <w:ilvl w:val="0"/>
                <w:numId w:val="9"/>
              </w:numPr>
              <w:autoSpaceDE w:val="0"/>
              <w:autoSpaceDN w:val="0"/>
              <w:adjustRightInd w:val="0"/>
              <w:jc w:val="both"/>
              <w:rPr>
                <w:caps/>
              </w:rPr>
            </w:pPr>
            <w:r w:rsidRPr="00083671">
              <w:rPr>
                <w:rFonts w:eastAsia="Batang"/>
                <w:color w:val="000000"/>
              </w:rPr>
              <w:t>Предвидети мере у случају непоштовања процедура у оквиру система квалитета</w:t>
            </w:r>
            <w:r w:rsidR="00FE03FF" w:rsidRPr="00083671">
              <w:rPr>
                <w:rFonts w:eastAsia="Batang"/>
                <w:color w:val="000000"/>
              </w:rPr>
              <w:t>.</w:t>
            </w:r>
          </w:p>
          <w:p w:rsidR="00FE03FF" w:rsidRPr="00083671" w:rsidRDefault="00FE03FF" w:rsidP="00FE03FF">
            <w:pPr>
              <w:jc w:val="center"/>
              <w:rPr>
                <w:caps/>
                <w:sz w:val="24"/>
              </w:rPr>
            </w:pPr>
          </w:p>
          <w:p w:rsidR="00FE03FF" w:rsidRPr="00083671" w:rsidRDefault="00CB46EA" w:rsidP="00FE03FF">
            <w:pPr>
              <w:jc w:val="both"/>
              <w:rPr>
                <w:b/>
                <w:i/>
                <w:sz w:val="24"/>
              </w:rPr>
            </w:pPr>
            <w:r w:rsidRPr="00083671">
              <w:rPr>
                <w:b/>
                <w:sz w:val="24"/>
              </w:rPr>
              <w:t>г</w:t>
            </w:r>
            <w:r w:rsidR="00FE03FF" w:rsidRPr="00083671">
              <w:rPr>
                <w:b/>
                <w:sz w:val="24"/>
              </w:rPr>
              <w:t>)  Показатељи и прилози за стандард 3</w:t>
            </w:r>
            <w:r w:rsidR="0039039D" w:rsidRPr="00083671">
              <w:rPr>
                <w:b/>
                <w:sz w:val="24"/>
              </w:rPr>
              <w:t>:</w:t>
            </w:r>
          </w:p>
          <w:p w:rsidR="00FE03FF" w:rsidRPr="00083671" w:rsidRDefault="00FE03FF" w:rsidP="00FE03FF">
            <w:pPr>
              <w:jc w:val="both"/>
              <w:rPr>
                <w:caps/>
                <w:sz w:val="24"/>
              </w:rPr>
            </w:pPr>
          </w:p>
          <w:p w:rsidR="00FE03FF" w:rsidRPr="00083671" w:rsidRDefault="00EA000D" w:rsidP="00FF7C59">
            <w:pPr>
              <w:widowControl w:val="0"/>
              <w:autoSpaceDE w:val="0"/>
              <w:autoSpaceDN w:val="0"/>
              <w:adjustRightInd w:val="0"/>
              <w:spacing w:before="120"/>
              <w:ind w:left="567"/>
              <w:rPr>
                <w:b/>
              </w:rPr>
            </w:pPr>
            <w:hyperlink r:id="rId28" w:history="1">
              <w:r w:rsidR="00FE03FF" w:rsidRPr="00083671">
                <w:rPr>
                  <w:rStyle w:val="Hyperlink"/>
                  <w:b/>
                </w:rPr>
                <w:t>Прилог 3.1.А</w:t>
              </w:r>
            </w:hyperlink>
            <w:r w:rsidR="00FE03FF" w:rsidRPr="00083671">
              <w:t xml:space="preserve">  Одлука о оснивању Комисије за обезбеђење квалитета</w:t>
            </w:r>
          </w:p>
          <w:p w:rsidR="00FE03FF" w:rsidRPr="00083671" w:rsidRDefault="00EA000D" w:rsidP="00FF7C59">
            <w:pPr>
              <w:widowControl w:val="0"/>
              <w:autoSpaceDE w:val="0"/>
              <w:autoSpaceDN w:val="0"/>
              <w:adjustRightInd w:val="0"/>
              <w:spacing w:before="120"/>
              <w:ind w:left="567"/>
              <w:rPr>
                <w:b/>
              </w:rPr>
            </w:pPr>
            <w:hyperlink r:id="rId29" w:history="1">
              <w:r w:rsidR="00FE03FF" w:rsidRPr="00083671">
                <w:rPr>
                  <w:rStyle w:val="Hyperlink"/>
                  <w:b/>
                </w:rPr>
                <w:t>Прилог 3.1.Б</w:t>
              </w:r>
            </w:hyperlink>
            <w:r w:rsidR="00FE03FF" w:rsidRPr="00083671">
              <w:t xml:space="preserve">  Релевантни изводи из Статута Факултета који одређују надлежности субјеката контроле и обезбеђења квалитета Факултета</w:t>
            </w:r>
          </w:p>
          <w:p w:rsidR="00FE03FF" w:rsidRPr="00083671" w:rsidRDefault="00EA000D" w:rsidP="00FF7C59">
            <w:pPr>
              <w:widowControl w:val="0"/>
              <w:autoSpaceDE w:val="0"/>
              <w:autoSpaceDN w:val="0"/>
              <w:adjustRightInd w:val="0"/>
              <w:spacing w:before="120"/>
              <w:ind w:left="567"/>
              <w:rPr>
                <w:b/>
              </w:rPr>
            </w:pPr>
            <w:hyperlink r:id="rId30" w:history="1">
              <w:r w:rsidR="00FE03FF" w:rsidRPr="00083671">
                <w:rPr>
                  <w:rStyle w:val="Hyperlink"/>
                  <w:b/>
                </w:rPr>
                <w:t>Прилог 3.1.В</w:t>
              </w:r>
            </w:hyperlink>
            <w:r w:rsidR="00FE03FF" w:rsidRPr="00083671">
              <w:t xml:space="preserve">  Статут Факултета</w:t>
            </w:r>
          </w:p>
          <w:p w:rsidR="00256936" w:rsidRPr="00256936" w:rsidRDefault="00EA000D" w:rsidP="00256936">
            <w:pPr>
              <w:widowControl w:val="0"/>
              <w:autoSpaceDE w:val="0"/>
              <w:autoSpaceDN w:val="0"/>
              <w:adjustRightInd w:val="0"/>
              <w:spacing w:before="120"/>
              <w:ind w:left="567"/>
              <w:rPr>
                <w:b/>
                <w:lang w:val="sr-Cyrl-RS"/>
              </w:rPr>
            </w:pPr>
            <w:hyperlink r:id="rId31" w:history="1">
              <w:r w:rsidR="00256936" w:rsidRPr="00083671">
                <w:rPr>
                  <w:rStyle w:val="Hyperlink"/>
                  <w:b/>
                </w:rPr>
                <w:t>Прилог 3.1.</w:t>
              </w:r>
              <w:r w:rsidR="00256936">
                <w:rPr>
                  <w:rStyle w:val="Hyperlink"/>
                  <w:b/>
                  <w:lang w:val="sr-Cyrl-RS"/>
                </w:rPr>
                <w:t>Г</w:t>
              </w:r>
            </w:hyperlink>
            <w:r w:rsidR="00256936" w:rsidRPr="00083671">
              <w:t xml:space="preserve">  </w:t>
            </w:r>
            <w:r w:rsidR="00256936">
              <w:rPr>
                <w:lang w:val="sr-Cyrl-RS"/>
              </w:rPr>
              <w:t>Правилник о раду Комисије за обезбеђење квалитета Факултета</w:t>
            </w:r>
          </w:p>
          <w:p w:rsidR="00B87D2B" w:rsidRPr="00083671" w:rsidRDefault="00EA000D" w:rsidP="00FF7C59">
            <w:pPr>
              <w:widowControl w:val="0"/>
              <w:autoSpaceDE w:val="0"/>
              <w:autoSpaceDN w:val="0"/>
              <w:adjustRightInd w:val="0"/>
              <w:spacing w:before="120"/>
              <w:ind w:left="567"/>
              <w:jc w:val="both"/>
            </w:pPr>
            <w:hyperlink r:id="rId32" w:history="1">
              <w:r w:rsidR="00FE03FF" w:rsidRPr="00083671">
                <w:rPr>
                  <w:rStyle w:val="Hyperlink"/>
                  <w:b/>
                </w:rPr>
                <w:t>Прилог 3.2</w:t>
              </w:r>
            </w:hyperlink>
            <w:r w:rsidR="00F31FD1">
              <w:rPr>
                <w:rStyle w:val="Hyperlink"/>
                <w:b/>
                <w:lang w:val="sr-Cyrl-RS"/>
              </w:rPr>
              <w:t xml:space="preserve"> </w:t>
            </w:r>
            <w:r w:rsidR="00B87D2B" w:rsidRPr="00083671">
              <w:t>Списак свих с</w:t>
            </w:r>
            <w:r w:rsidR="00FE03FF" w:rsidRPr="00083671">
              <w:t>проведен</w:t>
            </w:r>
            <w:r w:rsidR="00B87D2B" w:rsidRPr="00083671">
              <w:t>их</w:t>
            </w:r>
            <w:r w:rsidR="00FE03FF" w:rsidRPr="00083671">
              <w:t xml:space="preserve"> анкет</w:t>
            </w:r>
            <w:r w:rsidR="00B87D2B" w:rsidRPr="00083671">
              <w:t>а</w:t>
            </w:r>
          </w:p>
          <w:p w:rsidR="00FE03FF" w:rsidRPr="00083671" w:rsidRDefault="00EA000D" w:rsidP="00FF7C59">
            <w:pPr>
              <w:widowControl w:val="0"/>
              <w:autoSpaceDE w:val="0"/>
              <w:autoSpaceDN w:val="0"/>
              <w:adjustRightInd w:val="0"/>
              <w:spacing w:before="120"/>
              <w:ind w:left="567"/>
              <w:jc w:val="both"/>
              <w:rPr>
                <w:color w:val="FF0000"/>
              </w:rPr>
            </w:pPr>
            <w:hyperlink r:id="rId33" w:history="1">
              <w:r w:rsidR="00FE03FF" w:rsidRPr="002101A2">
                <w:rPr>
                  <w:rStyle w:val="Hyperlink"/>
                  <w:b/>
                </w:rPr>
                <w:t>Прилог 3.3</w:t>
              </w:r>
            </w:hyperlink>
            <w:r w:rsidR="00FE03FF" w:rsidRPr="00083671">
              <w:t xml:space="preserve"> Документи о анализи резултата анкета и о усвајању корективних и превентивних мера </w:t>
            </w:r>
          </w:p>
          <w:p w:rsidR="006600BD" w:rsidRPr="00083671" w:rsidRDefault="006600BD" w:rsidP="006D4CF8">
            <w:pPr>
              <w:ind w:left="567"/>
              <w:rPr>
                <w:b/>
                <w:bCs/>
                <w:sz w:val="24"/>
              </w:rPr>
            </w:pPr>
          </w:p>
          <w:p w:rsidR="00767130" w:rsidRPr="00083671" w:rsidRDefault="00767130" w:rsidP="00C51915">
            <w:pPr>
              <w:rPr>
                <w:b/>
                <w:bCs/>
                <w:sz w:val="24"/>
              </w:rPr>
            </w:pPr>
          </w:p>
          <w:p w:rsidR="00767130" w:rsidRPr="00083671" w:rsidRDefault="00767130" w:rsidP="00C51915">
            <w:pPr>
              <w:rPr>
                <w:b/>
                <w:bCs/>
                <w:sz w:val="24"/>
              </w:rPr>
            </w:pPr>
          </w:p>
          <w:p w:rsidR="00767130" w:rsidRPr="00083671" w:rsidRDefault="00767130" w:rsidP="00C51915">
            <w:pPr>
              <w:rPr>
                <w:b/>
                <w:bCs/>
                <w:sz w:val="24"/>
              </w:rPr>
            </w:pPr>
          </w:p>
          <w:p w:rsidR="008D4100" w:rsidRPr="00083671" w:rsidRDefault="008D4100" w:rsidP="00C51915">
            <w:pPr>
              <w:rPr>
                <w:b/>
                <w:bCs/>
                <w:sz w:val="24"/>
              </w:rPr>
            </w:pPr>
          </w:p>
          <w:p w:rsidR="008D4100" w:rsidRPr="00083671" w:rsidRDefault="008D4100" w:rsidP="00C51915">
            <w:pPr>
              <w:rPr>
                <w:b/>
                <w:bCs/>
                <w:sz w:val="24"/>
              </w:rPr>
            </w:pPr>
          </w:p>
          <w:p w:rsidR="008D4100" w:rsidRPr="00083671" w:rsidRDefault="008D4100" w:rsidP="00C51915">
            <w:pPr>
              <w:rPr>
                <w:b/>
                <w:bCs/>
                <w:sz w:val="24"/>
              </w:rPr>
            </w:pPr>
          </w:p>
          <w:p w:rsidR="008D4100" w:rsidRPr="00083671" w:rsidRDefault="008D4100" w:rsidP="00C51915">
            <w:pPr>
              <w:rPr>
                <w:b/>
                <w:bCs/>
                <w:sz w:val="24"/>
              </w:rPr>
            </w:pPr>
          </w:p>
          <w:p w:rsidR="008D4100" w:rsidRDefault="008D4100" w:rsidP="00C51915">
            <w:pPr>
              <w:rPr>
                <w:b/>
                <w:bCs/>
                <w:sz w:val="24"/>
              </w:rPr>
            </w:pPr>
          </w:p>
          <w:p w:rsidR="00677996" w:rsidRDefault="00677996" w:rsidP="00C51915">
            <w:pPr>
              <w:rPr>
                <w:b/>
                <w:bCs/>
                <w:sz w:val="24"/>
              </w:rPr>
            </w:pPr>
          </w:p>
          <w:p w:rsidR="00677996" w:rsidRPr="00083671" w:rsidRDefault="00677996" w:rsidP="00C51915">
            <w:pPr>
              <w:rPr>
                <w:b/>
                <w:bCs/>
                <w:sz w:val="24"/>
              </w:rPr>
            </w:pPr>
          </w:p>
          <w:p w:rsidR="008D4100" w:rsidRPr="00083671" w:rsidRDefault="008D4100" w:rsidP="00C51915">
            <w:pPr>
              <w:rPr>
                <w:b/>
                <w:bCs/>
                <w:sz w:val="24"/>
              </w:rPr>
            </w:pPr>
          </w:p>
          <w:p w:rsidR="008D4100" w:rsidRDefault="008D4100" w:rsidP="00C51915">
            <w:pPr>
              <w:rPr>
                <w:b/>
                <w:bCs/>
                <w:sz w:val="24"/>
                <w:lang w:val="sr-Cyrl-RS"/>
              </w:rPr>
            </w:pPr>
          </w:p>
          <w:p w:rsidR="00B02A5A" w:rsidRDefault="00B02A5A" w:rsidP="00C51915">
            <w:pPr>
              <w:rPr>
                <w:b/>
                <w:bCs/>
                <w:sz w:val="24"/>
                <w:lang w:val="sr-Cyrl-RS"/>
              </w:rPr>
            </w:pPr>
          </w:p>
          <w:p w:rsidR="00B02A5A" w:rsidRDefault="00B02A5A" w:rsidP="00C51915">
            <w:pPr>
              <w:rPr>
                <w:b/>
                <w:bCs/>
                <w:sz w:val="24"/>
                <w:lang w:val="sr-Cyrl-RS"/>
              </w:rPr>
            </w:pPr>
          </w:p>
          <w:p w:rsidR="00B02A5A" w:rsidRDefault="00B02A5A" w:rsidP="00C51915">
            <w:pPr>
              <w:rPr>
                <w:b/>
                <w:bCs/>
                <w:sz w:val="24"/>
                <w:lang w:val="sr-Cyrl-RS"/>
              </w:rPr>
            </w:pPr>
          </w:p>
          <w:p w:rsidR="00B02A5A" w:rsidRPr="00B02A5A" w:rsidRDefault="00B02A5A" w:rsidP="00C51915">
            <w:pPr>
              <w:rPr>
                <w:b/>
                <w:bCs/>
                <w:sz w:val="24"/>
                <w:lang w:val="sr-Cyrl-RS"/>
              </w:rPr>
            </w:pPr>
          </w:p>
          <w:p w:rsidR="00767130" w:rsidRPr="00083671" w:rsidRDefault="00767130" w:rsidP="00C51915">
            <w:pPr>
              <w:rPr>
                <w:b/>
                <w:bCs/>
                <w:sz w:val="24"/>
              </w:rPr>
            </w:pPr>
          </w:p>
        </w:tc>
      </w:tr>
    </w:tbl>
    <w:p w:rsidR="006600BD" w:rsidRPr="00083671" w:rsidRDefault="006600BD" w:rsidP="006600BD">
      <w:pPr>
        <w:rPr>
          <w:b/>
          <w:bCs/>
          <w:sz w:val="24"/>
        </w:rPr>
      </w:pPr>
      <w:r w:rsidRPr="00083671">
        <w:rPr>
          <w:b/>
          <w:bCs/>
          <w:sz w:val="24"/>
        </w:rPr>
        <w:br w:type="page"/>
      </w:r>
    </w:p>
    <w:p w:rsidR="005F0908" w:rsidRPr="00083671" w:rsidRDefault="005F0908" w:rsidP="005F0908">
      <w:pPr>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560AF2" w:rsidP="006600BD">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17632"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4</w:t>
      </w:r>
    </w:p>
    <w:p w:rsidR="006600BD" w:rsidRPr="00083671" w:rsidRDefault="006600BD" w:rsidP="006600BD">
      <w:pPr>
        <w:spacing w:line="480" w:lineRule="auto"/>
        <w:jc w:val="center"/>
        <w:rPr>
          <w:b/>
          <w:bCs/>
          <w:sz w:val="24"/>
        </w:rPr>
      </w:pPr>
      <w:r w:rsidRPr="00083671">
        <w:rPr>
          <w:rFonts w:cs="Times New Roman,Bold"/>
          <w:b/>
          <w:bCs/>
          <w:sz w:val="40"/>
          <w:szCs w:val="40"/>
        </w:rPr>
        <w:t>КВАЛИТЕТ СТУДИЈСКОГ ПРОГРАМА</w:t>
      </w:r>
      <w:r w:rsidRPr="00083671">
        <w:rPr>
          <w:b/>
          <w:bCs/>
          <w:sz w:val="24"/>
        </w:rPr>
        <w:br w:type="page"/>
      </w:r>
    </w:p>
    <w:tbl>
      <w:tblPr>
        <w:tblStyle w:val="TableGrid"/>
        <w:tblW w:w="0" w:type="auto"/>
        <w:tblLook w:val="04A0" w:firstRow="1" w:lastRow="0" w:firstColumn="1" w:lastColumn="0" w:noHBand="0" w:noVBand="1"/>
      </w:tblPr>
      <w:tblGrid>
        <w:gridCol w:w="1668"/>
        <w:gridCol w:w="3118"/>
        <w:gridCol w:w="1701"/>
        <w:gridCol w:w="3084"/>
      </w:tblGrid>
      <w:tr w:rsidR="006600BD" w:rsidRPr="00083671" w:rsidTr="00F301AD">
        <w:tc>
          <w:tcPr>
            <w:tcW w:w="9571" w:type="dxa"/>
            <w:gridSpan w:val="4"/>
            <w:shd w:val="clear" w:color="auto" w:fill="BFBFBF" w:themeFill="background1" w:themeFillShade="BF"/>
          </w:tcPr>
          <w:p w:rsidR="00F301AD" w:rsidRPr="00083671" w:rsidRDefault="00F301AD" w:rsidP="00F301AD">
            <w:pPr>
              <w:spacing w:after="240"/>
              <w:rPr>
                <w:b/>
                <w:bCs/>
                <w:sz w:val="24"/>
              </w:rPr>
            </w:pPr>
            <w:r w:rsidRPr="00083671">
              <w:rPr>
                <w:b/>
                <w:bCs/>
                <w:sz w:val="24"/>
              </w:rPr>
              <w:t>Стандард 4: Квалитет студијског програма</w:t>
            </w:r>
          </w:p>
          <w:p w:rsidR="006600BD" w:rsidRPr="00083671" w:rsidRDefault="00F301AD" w:rsidP="00F301AD">
            <w:pPr>
              <w:spacing w:after="240"/>
              <w:jc w:val="both"/>
              <w:rPr>
                <w:b/>
                <w:bCs/>
                <w:sz w:val="24"/>
              </w:rPr>
            </w:pPr>
            <w:r w:rsidRPr="00083671">
              <w:rPr>
                <w:bCs/>
                <w:sz w:val="24"/>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6600BD" w:rsidRPr="00083671" w:rsidTr="00C51915">
        <w:tc>
          <w:tcPr>
            <w:tcW w:w="9571" w:type="dxa"/>
            <w:gridSpan w:val="4"/>
          </w:tcPr>
          <w:p w:rsidR="00D037AC" w:rsidRPr="00083671" w:rsidRDefault="00D037AC" w:rsidP="00D037AC">
            <w:pPr>
              <w:jc w:val="both"/>
              <w:rPr>
                <w:b/>
                <w:sz w:val="24"/>
              </w:rPr>
            </w:pPr>
            <w:r w:rsidRPr="00083671">
              <w:rPr>
                <w:b/>
                <w:sz w:val="24"/>
              </w:rPr>
              <w:t xml:space="preserve">а) Опис стања, анализа и процена стандарда 4 </w:t>
            </w:r>
          </w:p>
          <w:p w:rsidR="00D037AC" w:rsidRPr="00083671" w:rsidRDefault="00D037AC" w:rsidP="006E45B8">
            <w:pPr>
              <w:jc w:val="both"/>
              <w:rPr>
                <w:b/>
                <w:bCs/>
                <w:i/>
                <w:iCs/>
                <w:sz w:val="24"/>
              </w:rPr>
            </w:pPr>
          </w:p>
          <w:p w:rsidR="006E45B8" w:rsidRPr="00083671" w:rsidRDefault="006E45B8" w:rsidP="006E45B8">
            <w:pPr>
              <w:jc w:val="both"/>
              <w:rPr>
                <w:b/>
                <w:bCs/>
                <w:i/>
                <w:iCs/>
                <w:sz w:val="24"/>
              </w:rPr>
            </w:pPr>
            <w:r w:rsidRPr="00083671">
              <w:rPr>
                <w:b/>
                <w:bCs/>
                <w:i/>
                <w:iCs/>
                <w:sz w:val="24"/>
              </w:rPr>
              <w:t>Опис тренутне ситуације</w:t>
            </w:r>
          </w:p>
          <w:p w:rsidR="006E45B8" w:rsidRPr="00083671" w:rsidRDefault="006E45B8" w:rsidP="006E45B8">
            <w:pPr>
              <w:jc w:val="both"/>
              <w:rPr>
                <w:b/>
                <w:bCs/>
                <w:i/>
                <w:iCs/>
                <w:sz w:val="24"/>
              </w:rPr>
            </w:pPr>
          </w:p>
          <w:p w:rsidR="006600BD" w:rsidRPr="00774E11" w:rsidRDefault="006E45B8" w:rsidP="006E45B8">
            <w:pPr>
              <w:pStyle w:val="Default"/>
              <w:spacing w:before="120" w:after="120"/>
              <w:jc w:val="both"/>
              <w:rPr>
                <w:rFonts w:asciiTheme="majorHAnsi" w:hAnsiTheme="majorHAnsi"/>
                <w:sz w:val="22"/>
                <w:szCs w:val="22"/>
                <w:lang w:val="ru-RU"/>
              </w:rPr>
            </w:pPr>
            <w:r w:rsidRPr="00774E11">
              <w:rPr>
                <w:rFonts w:asciiTheme="majorHAnsi" w:hAnsiTheme="majorHAnsi"/>
                <w:sz w:val="22"/>
                <w:szCs w:val="22"/>
                <w:lang w:val="ru-RU"/>
              </w:rPr>
              <w:tab/>
              <w:t>Факултет инжењерских наука има акредитованих десет (10) студијских програма свих нивоа студија. У следећој табели су наведени сви акредитовани студијски програми са бројем студената који је за сваки студијски програм одобрен:</w:t>
            </w:r>
          </w:p>
        </w:tc>
      </w:tr>
      <w:tr w:rsidR="006E45B8" w:rsidRPr="00083671" w:rsidTr="006E45B8">
        <w:trPr>
          <w:trHeight w:val="241"/>
        </w:trPr>
        <w:tc>
          <w:tcPr>
            <w:tcW w:w="1668" w:type="dxa"/>
            <w:shd w:val="clear" w:color="auto" w:fill="BFBFBF" w:themeFill="background1" w:themeFillShade="BF"/>
            <w:vAlign w:val="center"/>
          </w:tcPr>
          <w:p w:rsidR="006E45B8" w:rsidRPr="00083671" w:rsidRDefault="006E45B8" w:rsidP="00C51915">
            <w:pPr>
              <w:pStyle w:val="Default"/>
              <w:widowControl w:val="0"/>
              <w:jc w:val="center"/>
              <w:rPr>
                <w:rFonts w:asciiTheme="majorHAnsi" w:hAnsiTheme="majorHAnsi"/>
                <w:b/>
                <w:bCs/>
                <w:sz w:val="22"/>
                <w:szCs w:val="22"/>
              </w:rPr>
            </w:pPr>
            <w:r w:rsidRPr="00083671">
              <w:rPr>
                <w:rFonts w:asciiTheme="majorHAnsi" w:hAnsiTheme="majorHAnsi"/>
                <w:b/>
                <w:bCs/>
                <w:sz w:val="22"/>
                <w:szCs w:val="22"/>
              </w:rPr>
              <w:t>Ниво студија</w:t>
            </w:r>
          </w:p>
        </w:tc>
        <w:tc>
          <w:tcPr>
            <w:tcW w:w="3118" w:type="dxa"/>
            <w:shd w:val="clear" w:color="auto" w:fill="BFBFBF" w:themeFill="background1" w:themeFillShade="BF"/>
            <w:vAlign w:val="center"/>
          </w:tcPr>
          <w:p w:rsidR="006E45B8" w:rsidRPr="00774E11" w:rsidRDefault="006E45B8" w:rsidP="00C51915">
            <w:pPr>
              <w:pStyle w:val="Default"/>
              <w:widowControl w:val="0"/>
              <w:jc w:val="center"/>
              <w:rPr>
                <w:rFonts w:asciiTheme="majorHAnsi" w:hAnsiTheme="majorHAnsi"/>
                <w:b/>
                <w:bCs/>
                <w:sz w:val="22"/>
                <w:szCs w:val="22"/>
                <w:lang w:val="ru-RU"/>
              </w:rPr>
            </w:pPr>
            <w:r w:rsidRPr="00774E11">
              <w:rPr>
                <w:rFonts w:asciiTheme="majorHAnsi" w:hAnsiTheme="majorHAnsi"/>
                <w:b/>
                <w:bCs/>
                <w:sz w:val="22"/>
                <w:szCs w:val="22"/>
                <w:lang w:val="ru-RU"/>
              </w:rPr>
              <w:t>Назив студијског програма (број ЕСПБ)</w:t>
            </w:r>
          </w:p>
        </w:tc>
        <w:tc>
          <w:tcPr>
            <w:tcW w:w="1701" w:type="dxa"/>
            <w:shd w:val="clear" w:color="auto" w:fill="BFBFBF" w:themeFill="background1" w:themeFillShade="BF"/>
            <w:vAlign w:val="center"/>
          </w:tcPr>
          <w:p w:rsidR="006E45B8" w:rsidRPr="00774E11" w:rsidRDefault="006E45B8" w:rsidP="006E45B8">
            <w:pPr>
              <w:pStyle w:val="Default"/>
              <w:widowControl w:val="0"/>
              <w:jc w:val="center"/>
              <w:rPr>
                <w:rFonts w:asciiTheme="majorHAnsi" w:hAnsiTheme="majorHAnsi"/>
                <w:b/>
                <w:bCs/>
                <w:sz w:val="22"/>
                <w:szCs w:val="22"/>
                <w:lang w:val="ru-RU"/>
              </w:rPr>
            </w:pPr>
            <w:r w:rsidRPr="00774E11">
              <w:rPr>
                <w:rFonts w:asciiTheme="majorHAnsi" w:hAnsiTheme="majorHAnsi"/>
                <w:b/>
                <w:bCs/>
                <w:sz w:val="22"/>
                <w:szCs w:val="22"/>
                <w:lang w:val="ru-RU"/>
              </w:rPr>
              <w:t>Одобрени број студената за упис</w:t>
            </w:r>
          </w:p>
        </w:tc>
        <w:tc>
          <w:tcPr>
            <w:tcW w:w="3084" w:type="dxa"/>
            <w:shd w:val="clear" w:color="auto" w:fill="BFBFBF" w:themeFill="background1" w:themeFillShade="BF"/>
            <w:vAlign w:val="center"/>
          </w:tcPr>
          <w:p w:rsidR="006E45B8" w:rsidRPr="00083671" w:rsidRDefault="006E45B8" w:rsidP="006E45B8">
            <w:pPr>
              <w:pStyle w:val="Default"/>
              <w:widowControl w:val="0"/>
              <w:jc w:val="center"/>
              <w:rPr>
                <w:rFonts w:asciiTheme="majorHAnsi" w:hAnsiTheme="majorHAnsi"/>
                <w:b/>
                <w:bCs/>
                <w:sz w:val="22"/>
                <w:szCs w:val="22"/>
              </w:rPr>
            </w:pPr>
            <w:r w:rsidRPr="00083671">
              <w:rPr>
                <w:rFonts w:asciiTheme="majorHAnsi" w:hAnsiTheme="majorHAnsi"/>
                <w:b/>
                <w:bCs/>
                <w:sz w:val="22"/>
                <w:szCs w:val="22"/>
              </w:rPr>
              <w:t>Уверење о акредитацији</w:t>
            </w:r>
          </w:p>
        </w:tc>
      </w:tr>
      <w:tr w:rsidR="00C0468C" w:rsidRPr="009E4F32" w:rsidTr="006E45B8">
        <w:trPr>
          <w:trHeight w:val="61"/>
        </w:trPr>
        <w:tc>
          <w:tcPr>
            <w:tcW w:w="1668" w:type="dxa"/>
            <w:vMerge w:val="restart"/>
            <w:vAlign w:val="center"/>
          </w:tcPr>
          <w:p w:rsidR="00C0468C" w:rsidRPr="00083671" w:rsidRDefault="00C0468C" w:rsidP="00C51915">
            <w:pPr>
              <w:pStyle w:val="Default"/>
              <w:widowControl w:val="0"/>
              <w:rPr>
                <w:rFonts w:asciiTheme="majorHAnsi" w:hAnsiTheme="majorHAnsi"/>
                <w:sz w:val="22"/>
                <w:szCs w:val="22"/>
              </w:rPr>
            </w:pPr>
            <w:r w:rsidRPr="00083671">
              <w:rPr>
                <w:rFonts w:asciiTheme="majorHAnsi" w:hAnsiTheme="majorHAnsi"/>
                <w:sz w:val="22"/>
                <w:szCs w:val="22"/>
              </w:rPr>
              <w:t>Основне</w:t>
            </w:r>
          </w:p>
          <w:p w:rsidR="00C0468C" w:rsidRPr="00083671" w:rsidRDefault="00C0468C" w:rsidP="00C51915">
            <w:pPr>
              <w:pStyle w:val="Default"/>
              <w:widowControl w:val="0"/>
              <w:rPr>
                <w:rFonts w:asciiTheme="majorHAnsi" w:hAnsiTheme="majorHAnsi"/>
                <w:sz w:val="22"/>
                <w:szCs w:val="22"/>
              </w:rPr>
            </w:pPr>
            <w:r w:rsidRPr="00083671">
              <w:rPr>
                <w:rFonts w:asciiTheme="majorHAnsi" w:hAnsiTheme="majorHAnsi"/>
                <w:sz w:val="22"/>
                <w:szCs w:val="22"/>
              </w:rPr>
              <w:t>академске</w:t>
            </w:r>
          </w:p>
          <w:p w:rsidR="00C0468C" w:rsidRPr="00083671" w:rsidRDefault="00C0468C" w:rsidP="00C51915">
            <w:pPr>
              <w:pStyle w:val="Default"/>
              <w:widowControl w:val="0"/>
              <w:rPr>
                <w:rFonts w:asciiTheme="majorHAnsi" w:hAnsiTheme="majorHAnsi"/>
                <w:sz w:val="22"/>
                <w:szCs w:val="22"/>
              </w:rPr>
            </w:pPr>
            <w:r w:rsidRPr="00083671">
              <w:rPr>
                <w:rFonts w:asciiTheme="majorHAnsi" w:hAnsiTheme="majorHAnsi"/>
                <w:sz w:val="22"/>
                <w:szCs w:val="22"/>
              </w:rPr>
              <w:t>студије</w:t>
            </w:r>
          </w:p>
        </w:tc>
        <w:tc>
          <w:tcPr>
            <w:tcW w:w="3118" w:type="dxa"/>
          </w:tcPr>
          <w:p w:rsidR="00C0468C" w:rsidRPr="00083671" w:rsidRDefault="00C0468C" w:rsidP="00C51915">
            <w:pPr>
              <w:pStyle w:val="Default"/>
              <w:widowControl w:val="0"/>
              <w:rPr>
                <w:rFonts w:asciiTheme="majorHAnsi" w:hAnsiTheme="majorHAnsi"/>
                <w:sz w:val="22"/>
                <w:szCs w:val="22"/>
              </w:rPr>
            </w:pPr>
            <w:r w:rsidRPr="00083671">
              <w:rPr>
                <w:rFonts w:asciiTheme="majorHAnsi" w:hAnsiTheme="majorHAnsi"/>
                <w:sz w:val="22"/>
                <w:szCs w:val="22"/>
              </w:rPr>
              <w:t>Машинско инжењерство (180 ЕСПБ)</w:t>
            </w:r>
          </w:p>
        </w:tc>
        <w:tc>
          <w:tcPr>
            <w:tcW w:w="1701" w:type="dxa"/>
            <w:vAlign w:val="center"/>
          </w:tcPr>
          <w:p w:rsidR="00C0468C" w:rsidRPr="00083671" w:rsidRDefault="00C0468C" w:rsidP="006E45B8">
            <w:pPr>
              <w:pStyle w:val="Default"/>
              <w:widowControl w:val="0"/>
              <w:jc w:val="center"/>
              <w:rPr>
                <w:rFonts w:asciiTheme="majorHAnsi" w:hAnsiTheme="majorHAnsi"/>
                <w:sz w:val="22"/>
                <w:szCs w:val="22"/>
              </w:rPr>
            </w:pPr>
            <w:r w:rsidRPr="00083671">
              <w:rPr>
                <w:rFonts w:asciiTheme="majorHAnsi" w:hAnsiTheme="majorHAnsi"/>
                <w:sz w:val="22"/>
                <w:szCs w:val="22"/>
              </w:rPr>
              <w:t>240</w:t>
            </w:r>
          </w:p>
        </w:tc>
        <w:tc>
          <w:tcPr>
            <w:tcW w:w="3084" w:type="dxa"/>
            <w:vAlign w:val="center"/>
          </w:tcPr>
          <w:p w:rsidR="00C0468C" w:rsidRPr="0030610D" w:rsidRDefault="00C0468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612-00-00595/2013-04</w:t>
            </w:r>
          </w:p>
          <w:p w:rsidR="00C0468C" w:rsidRPr="0030610D" w:rsidRDefault="00C0468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Од: 24.05.2013. год.</w:t>
            </w:r>
          </w:p>
        </w:tc>
      </w:tr>
      <w:tr w:rsidR="00C0468C" w:rsidRPr="009E4F32" w:rsidTr="006E45B8">
        <w:trPr>
          <w:trHeight w:val="59"/>
        </w:trPr>
        <w:tc>
          <w:tcPr>
            <w:tcW w:w="1668" w:type="dxa"/>
            <w:vMerge/>
            <w:vAlign w:val="center"/>
          </w:tcPr>
          <w:p w:rsidR="00C0468C" w:rsidRPr="00083671" w:rsidRDefault="00C0468C" w:rsidP="00C51915">
            <w:pPr>
              <w:rPr>
                <w:b/>
                <w:bCs/>
                <w:sz w:val="24"/>
              </w:rPr>
            </w:pPr>
          </w:p>
        </w:tc>
        <w:tc>
          <w:tcPr>
            <w:tcW w:w="3118" w:type="dxa"/>
          </w:tcPr>
          <w:p w:rsidR="00C0468C" w:rsidRPr="00083671" w:rsidRDefault="00C0468C" w:rsidP="00C51915">
            <w:pPr>
              <w:rPr>
                <w:b/>
                <w:bCs/>
                <w:sz w:val="24"/>
              </w:rPr>
            </w:pPr>
            <w:r w:rsidRPr="00083671">
              <w:rPr>
                <w:rFonts w:cs="Times New Roman"/>
              </w:rPr>
              <w:t>Војноиндустријско инжењерство (240 ЕСПБ)</w:t>
            </w:r>
          </w:p>
        </w:tc>
        <w:tc>
          <w:tcPr>
            <w:tcW w:w="1701" w:type="dxa"/>
            <w:vAlign w:val="center"/>
          </w:tcPr>
          <w:p w:rsidR="00C0468C" w:rsidRPr="00083671" w:rsidRDefault="00C0468C" w:rsidP="006E45B8">
            <w:pPr>
              <w:jc w:val="center"/>
              <w:rPr>
                <w:b/>
                <w:bCs/>
                <w:sz w:val="24"/>
              </w:rPr>
            </w:pPr>
            <w:r w:rsidRPr="00083671">
              <w:rPr>
                <w:rFonts w:cs="Times New Roman"/>
              </w:rPr>
              <w:t>40</w:t>
            </w:r>
          </w:p>
        </w:tc>
        <w:tc>
          <w:tcPr>
            <w:tcW w:w="3084" w:type="dxa"/>
            <w:vAlign w:val="center"/>
          </w:tcPr>
          <w:p w:rsidR="00C0468C" w:rsidRPr="0030610D" w:rsidRDefault="00C0468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w:t>
            </w:r>
            <w:r w:rsidRPr="0030610D">
              <w:rPr>
                <w:rFonts w:asciiTheme="majorHAnsi" w:hAnsiTheme="majorHAnsi"/>
                <w:color w:val="auto"/>
                <w:sz w:val="22"/>
                <w:szCs w:val="22"/>
                <w:lang w:val="sr-Cyrl-RS"/>
              </w:rPr>
              <w:t>00347</w:t>
            </w:r>
            <w:r w:rsidRPr="0030610D">
              <w:rPr>
                <w:rFonts w:asciiTheme="majorHAnsi" w:hAnsiTheme="majorHAnsi"/>
                <w:color w:val="auto"/>
                <w:sz w:val="22"/>
                <w:szCs w:val="22"/>
              </w:rPr>
              <w:t>/201</w:t>
            </w:r>
            <w:r w:rsidRPr="0030610D">
              <w:rPr>
                <w:rFonts w:asciiTheme="majorHAnsi" w:hAnsiTheme="majorHAnsi"/>
                <w:color w:val="auto"/>
                <w:sz w:val="22"/>
                <w:szCs w:val="22"/>
                <w:lang w:val="sr-Cyrl-RS"/>
              </w:rPr>
              <w:t>5</w:t>
            </w:r>
            <w:r w:rsidRPr="0030610D">
              <w:rPr>
                <w:rFonts w:asciiTheme="majorHAnsi" w:hAnsiTheme="majorHAnsi"/>
                <w:color w:val="auto"/>
                <w:sz w:val="22"/>
                <w:szCs w:val="22"/>
              </w:rPr>
              <w:t>-04</w:t>
            </w:r>
          </w:p>
          <w:p w:rsidR="00C0468C" w:rsidRPr="0030610D" w:rsidRDefault="00C0468C" w:rsidP="008E4A72">
            <w:pPr>
              <w:rPr>
                <w:b/>
                <w:bCs/>
                <w:sz w:val="24"/>
              </w:rPr>
            </w:pPr>
            <w:r w:rsidRPr="0030610D">
              <w:rPr>
                <w:rFonts w:cs="Times New Roman"/>
              </w:rPr>
              <w:t xml:space="preserve">Од: </w:t>
            </w:r>
            <w:r w:rsidRPr="0030610D">
              <w:rPr>
                <w:rFonts w:cs="Times New Roman"/>
                <w:lang w:val="sr-Cyrl-RS"/>
              </w:rPr>
              <w:t>20</w:t>
            </w:r>
            <w:r w:rsidRPr="0030610D">
              <w:rPr>
                <w:rFonts w:cs="Times New Roman"/>
              </w:rPr>
              <w:t>.0</w:t>
            </w:r>
            <w:r w:rsidRPr="0030610D">
              <w:rPr>
                <w:rFonts w:cs="Times New Roman"/>
                <w:lang w:val="sr-Cyrl-RS"/>
              </w:rPr>
              <w:t>3</w:t>
            </w:r>
            <w:r w:rsidRPr="0030610D">
              <w:rPr>
                <w:rFonts w:cs="Times New Roman"/>
              </w:rPr>
              <w:t>.201</w:t>
            </w:r>
            <w:r w:rsidRPr="0030610D">
              <w:rPr>
                <w:rFonts w:cs="Times New Roman"/>
                <w:lang w:val="sr-Cyrl-RS"/>
              </w:rPr>
              <w:t>5</w:t>
            </w:r>
            <w:r w:rsidRPr="0030610D">
              <w:rPr>
                <w:rFonts w:cs="Times New Roman"/>
              </w:rPr>
              <w:t>.</w:t>
            </w:r>
          </w:p>
        </w:tc>
      </w:tr>
      <w:tr w:rsidR="00C0468C" w:rsidRPr="009E4F32" w:rsidTr="006E45B8">
        <w:trPr>
          <w:trHeight w:val="59"/>
        </w:trPr>
        <w:tc>
          <w:tcPr>
            <w:tcW w:w="1668" w:type="dxa"/>
            <w:vMerge/>
            <w:vAlign w:val="center"/>
          </w:tcPr>
          <w:p w:rsidR="00C0468C" w:rsidRPr="00083671" w:rsidRDefault="00C0468C" w:rsidP="00C51915">
            <w:pPr>
              <w:rPr>
                <w:b/>
                <w:bCs/>
                <w:sz w:val="24"/>
              </w:rPr>
            </w:pPr>
          </w:p>
        </w:tc>
        <w:tc>
          <w:tcPr>
            <w:tcW w:w="3118" w:type="dxa"/>
          </w:tcPr>
          <w:p w:rsidR="00C0468C" w:rsidRPr="00083671" w:rsidRDefault="00C0468C" w:rsidP="00C51915">
            <w:pPr>
              <w:rPr>
                <w:b/>
                <w:bCs/>
                <w:sz w:val="24"/>
              </w:rPr>
            </w:pPr>
            <w:r w:rsidRPr="00083671">
              <w:rPr>
                <w:rFonts w:cs="Times New Roman"/>
              </w:rPr>
              <w:t>Аутомобилско инжењерство (180 ЕСПБ)</w:t>
            </w:r>
          </w:p>
        </w:tc>
        <w:tc>
          <w:tcPr>
            <w:tcW w:w="1701" w:type="dxa"/>
            <w:vAlign w:val="center"/>
          </w:tcPr>
          <w:p w:rsidR="00C0468C" w:rsidRPr="00083671" w:rsidRDefault="00C0468C" w:rsidP="006E45B8">
            <w:pPr>
              <w:jc w:val="center"/>
              <w:rPr>
                <w:b/>
                <w:bCs/>
                <w:sz w:val="24"/>
              </w:rPr>
            </w:pPr>
            <w:r w:rsidRPr="00083671">
              <w:rPr>
                <w:rFonts w:cs="Times New Roman"/>
              </w:rPr>
              <w:t>40</w:t>
            </w:r>
          </w:p>
        </w:tc>
        <w:tc>
          <w:tcPr>
            <w:tcW w:w="3084" w:type="dxa"/>
            <w:vAlign w:val="center"/>
          </w:tcPr>
          <w:p w:rsidR="00C0468C" w:rsidRPr="0030610D" w:rsidRDefault="00C0468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612-00-00595/2013-04</w:t>
            </w:r>
          </w:p>
          <w:p w:rsidR="00C0468C" w:rsidRPr="0030610D" w:rsidRDefault="00C0468C" w:rsidP="006E45B8">
            <w:pPr>
              <w:rPr>
                <w:b/>
                <w:bCs/>
                <w:sz w:val="24"/>
              </w:rPr>
            </w:pPr>
            <w:r w:rsidRPr="0030610D">
              <w:rPr>
                <w:rFonts w:cs="Times New Roman"/>
              </w:rPr>
              <w:t>Од: 24.05.2013. год.</w:t>
            </w:r>
          </w:p>
        </w:tc>
      </w:tr>
      <w:tr w:rsidR="00C0468C" w:rsidRPr="009E4F32" w:rsidTr="006E45B8">
        <w:trPr>
          <w:trHeight w:val="59"/>
        </w:trPr>
        <w:tc>
          <w:tcPr>
            <w:tcW w:w="1668" w:type="dxa"/>
            <w:vMerge/>
            <w:vAlign w:val="center"/>
          </w:tcPr>
          <w:p w:rsidR="00C0468C" w:rsidRPr="00083671" w:rsidRDefault="00C0468C" w:rsidP="00C51915">
            <w:pPr>
              <w:rPr>
                <w:b/>
                <w:bCs/>
                <w:sz w:val="24"/>
              </w:rPr>
            </w:pPr>
          </w:p>
        </w:tc>
        <w:tc>
          <w:tcPr>
            <w:tcW w:w="3118" w:type="dxa"/>
          </w:tcPr>
          <w:p w:rsidR="00C0468C" w:rsidRPr="00083671" w:rsidRDefault="00C0468C" w:rsidP="00C51915">
            <w:pPr>
              <w:rPr>
                <w:b/>
                <w:bCs/>
                <w:sz w:val="24"/>
              </w:rPr>
            </w:pPr>
            <w:r w:rsidRPr="00083671">
              <w:rPr>
                <w:rFonts w:cs="Times New Roman"/>
              </w:rPr>
              <w:t>Урбано инжењерство (240 ЕСПБ)</w:t>
            </w:r>
          </w:p>
        </w:tc>
        <w:tc>
          <w:tcPr>
            <w:tcW w:w="1701" w:type="dxa"/>
            <w:vAlign w:val="center"/>
          </w:tcPr>
          <w:p w:rsidR="00C0468C" w:rsidRPr="00083671" w:rsidRDefault="00C0468C" w:rsidP="006E45B8">
            <w:pPr>
              <w:jc w:val="center"/>
              <w:rPr>
                <w:b/>
                <w:bCs/>
                <w:sz w:val="24"/>
              </w:rPr>
            </w:pPr>
            <w:r w:rsidRPr="00083671">
              <w:rPr>
                <w:rFonts w:cs="Times New Roman"/>
              </w:rPr>
              <w:t>40</w:t>
            </w:r>
          </w:p>
        </w:tc>
        <w:tc>
          <w:tcPr>
            <w:tcW w:w="3084" w:type="dxa"/>
            <w:vAlign w:val="center"/>
          </w:tcPr>
          <w:p w:rsidR="00C0468C" w:rsidRPr="0030610D" w:rsidRDefault="00C0468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612-00-00595/2013-04</w:t>
            </w:r>
          </w:p>
          <w:p w:rsidR="00C0468C" w:rsidRPr="0030610D" w:rsidRDefault="00C0468C" w:rsidP="006E45B8">
            <w:pPr>
              <w:rPr>
                <w:b/>
                <w:bCs/>
                <w:sz w:val="24"/>
              </w:rPr>
            </w:pPr>
            <w:r w:rsidRPr="0030610D">
              <w:rPr>
                <w:rFonts w:cs="Times New Roman"/>
              </w:rPr>
              <w:t>Од: 24.05.2013. год.</w:t>
            </w:r>
          </w:p>
        </w:tc>
      </w:tr>
      <w:tr w:rsidR="00C0468C" w:rsidRPr="009E4F32" w:rsidTr="006E45B8">
        <w:trPr>
          <w:trHeight w:val="59"/>
        </w:trPr>
        <w:tc>
          <w:tcPr>
            <w:tcW w:w="1668" w:type="dxa"/>
            <w:vMerge/>
            <w:vAlign w:val="center"/>
          </w:tcPr>
          <w:p w:rsidR="00C0468C" w:rsidRPr="00083671" w:rsidRDefault="00C0468C" w:rsidP="00C51915">
            <w:pPr>
              <w:rPr>
                <w:b/>
                <w:bCs/>
                <w:sz w:val="24"/>
              </w:rPr>
            </w:pPr>
          </w:p>
        </w:tc>
        <w:tc>
          <w:tcPr>
            <w:tcW w:w="3118" w:type="dxa"/>
          </w:tcPr>
          <w:p w:rsidR="00C0468C" w:rsidRPr="00C0468C" w:rsidRDefault="00C0468C" w:rsidP="00C51915">
            <w:pPr>
              <w:rPr>
                <w:rFonts w:cs="Times New Roman"/>
                <w:lang w:val="sr-Cyrl-RS"/>
              </w:rPr>
            </w:pPr>
            <w:r>
              <w:rPr>
                <w:rFonts w:cs="Times New Roman"/>
                <w:lang w:val="sr-Cyrl-RS"/>
              </w:rPr>
              <w:t>Рачунарска техника и софтверско инжењерство (</w:t>
            </w:r>
            <w:r w:rsidRPr="00083671">
              <w:rPr>
                <w:rFonts w:cs="Times New Roman"/>
              </w:rPr>
              <w:t>240 ЕСПБ</w:t>
            </w:r>
            <w:r>
              <w:rPr>
                <w:rFonts w:cs="Times New Roman"/>
                <w:lang w:val="sr-Cyrl-RS"/>
              </w:rPr>
              <w:t>)</w:t>
            </w:r>
          </w:p>
        </w:tc>
        <w:tc>
          <w:tcPr>
            <w:tcW w:w="1701" w:type="dxa"/>
            <w:vAlign w:val="center"/>
          </w:tcPr>
          <w:p w:rsidR="00C0468C" w:rsidRPr="00C0468C" w:rsidRDefault="00C0468C" w:rsidP="006E45B8">
            <w:pPr>
              <w:jc w:val="center"/>
              <w:rPr>
                <w:rFonts w:cs="Times New Roman"/>
                <w:lang w:val="sr-Cyrl-RS"/>
              </w:rPr>
            </w:pPr>
            <w:r w:rsidRPr="00083671">
              <w:rPr>
                <w:rFonts w:cs="Times New Roman"/>
              </w:rPr>
              <w:t>40</w:t>
            </w:r>
          </w:p>
        </w:tc>
        <w:tc>
          <w:tcPr>
            <w:tcW w:w="3084" w:type="dxa"/>
            <w:vAlign w:val="center"/>
          </w:tcPr>
          <w:p w:rsidR="00C0468C" w:rsidRPr="00C0468C" w:rsidRDefault="00C0468C" w:rsidP="00C0468C">
            <w:pPr>
              <w:pStyle w:val="Default"/>
              <w:widowControl w:val="0"/>
              <w:rPr>
                <w:rFonts w:asciiTheme="majorHAnsi" w:hAnsiTheme="majorHAnsi"/>
                <w:color w:val="auto"/>
                <w:sz w:val="22"/>
                <w:szCs w:val="22"/>
              </w:rPr>
            </w:pPr>
            <w:r w:rsidRPr="00C0468C">
              <w:rPr>
                <w:rFonts w:asciiTheme="majorHAnsi" w:hAnsiTheme="majorHAnsi"/>
                <w:color w:val="auto"/>
                <w:sz w:val="22"/>
                <w:szCs w:val="22"/>
              </w:rPr>
              <w:t>Број: 612-00-00</w:t>
            </w:r>
            <w:r>
              <w:rPr>
                <w:rFonts w:asciiTheme="majorHAnsi" w:hAnsiTheme="majorHAnsi"/>
                <w:color w:val="auto"/>
                <w:sz w:val="22"/>
                <w:szCs w:val="22"/>
              </w:rPr>
              <w:t>990</w:t>
            </w:r>
            <w:r w:rsidRPr="00C0468C">
              <w:rPr>
                <w:rFonts w:asciiTheme="majorHAnsi" w:hAnsiTheme="majorHAnsi"/>
                <w:color w:val="auto"/>
                <w:sz w:val="22"/>
                <w:szCs w:val="22"/>
              </w:rPr>
              <w:t>/201</w:t>
            </w:r>
            <w:r>
              <w:rPr>
                <w:rFonts w:asciiTheme="majorHAnsi" w:hAnsiTheme="majorHAnsi"/>
                <w:color w:val="auto"/>
                <w:sz w:val="22"/>
                <w:szCs w:val="22"/>
              </w:rPr>
              <w:t>4</w:t>
            </w:r>
            <w:r w:rsidRPr="00C0468C">
              <w:rPr>
                <w:rFonts w:asciiTheme="majorHAnsi" w:hAnsiTheme="majorHAnsi"/>
                <w:color w:val="auto"/>
                <w:sz w:val="22"/>
                <w:szCs w:val="22"/>
              </w:rPr>
              <w:t>-04</w:t>
            </w:r>
          </w:p>
          <w:p w:rsidR="00C0468C" w:rsidRPr="0030610D" w:rsidRDefault="00C0468C" w:rsidP="00C0468C">
            <w:pPr>
              <w:pStyle w:val="Default"/>
              <w:widowControl w:val="0"/>
              <w:rPr>
                <w:rFonts w:asciiTheme="majorHAnsi" w:hAnsiTheme="majorHAnsi"/>
                <w:color w:val="auto"/>
                <w:sz w:val="22"/>
                <w:szCs w:val="22"/>
              </w:rPr>
            </w:pPr>
            <w:r w:rsidRPr="00C0468C">
              <w:rPr>
                <w:rFonts w:asciiTheme="majorHAnsi" w:hAnsiTheme="majorHAnsi"/>
                <w:color w:val="auto"/>
                <w:sz w:val="22"/>
                <w:szCs w:val="22"/>
              </w:rPr>
              <w:t xml:space="preserve">Од: </w:t>
            </w:r>
            <w:r>
              <w:rPr>
                <w:rFonts w:asciiTheme="majorHAnsi" w:hAnsiTheme="majorHAnsi"/>
                <w:color w:val="auto"/>
                <w:sz w:val="22"/>
                <w:szCs w:val="22"/>
              </w:rPr>
              <w:t>08</w:t>
            </w:r>
            <w:r w:rsidRPr="00C0468C">
              <w:rPr>
                <w:rFonts w:asciiTheme="majorHAnsi" w:hAnsiTheme="majorHAnsi"/>
                <w:color w:val="auto"/>
                <w:sz w:val="22"/>
                <w:szCs w:val="22"/>
              </w:rPr>
              <w:t>.05.201</w:t>
            </w:r>
            <w:r>
              <w:rPr>
                <w:rFonts w:asciiTheme="majorHAnsi" w:hAnsiTheme="majorHAnsi"/>
                <w:color w:val="auto"/>
                <w:sz w:val="22"/>
                <w:szCs w:val="22"/>
              </w:rPr>
              <w:t>5</w:t>
            </w:r>
            <w:r w:rsidRPr="00C0468C">
              <w:rPr>
                <w:rFonts w:asciiTheme="majorHAnsi" w:hAnsiTheme="majorHAnsi"/>
                <w:color w:val="auto"/>
                <w:sz w:val="22"/>
                <w:szCs w:val="22"/>
              </w:rPr>
              <w:t>. год.</w:t>
            </w:r>
          </w:p>
        </w:tc>
      </w:tr>
      <w:tr w:rsidR="009E4F32" w:rsidRPr="009E4F32" w:rsidTr="006E45B8">
        <w:trPr>
          <w:trHeight w:val="50"/>
        </w:trPr>
        <w:tc>
          <w:tcPr>
            <w:tcW w:w="1668" w:type="dxa"/>
            <w:vMerge w:val="restart"/>
            <w:vAlign w:val="center"/>
          </w:tcPr>
          <w:p w:rsidR="006E45B8" w:rsidRPr="00083671" w:rsidRDefault="006E45B8" w:rsidP="00C51915">
            <w:pPr>
              <w:pStyle w:val="Default"/>
              <w:widowControl w:val="0"/>
              <w:rPr>
                <w:rFonts w:asciiTheme="majorHAnsi" w:hAnsiTheme="majorHAnsi"/>
                <w:sz w:val="22"/>
                <w:szCs w:val="22"/>
              </w:rPr>
            </w:pPr>
            <w:r w:rsidRPr="00083671">
              <w:rPr>
                <w:rFonts w:asciiTheme="majorHAnsi" w:hAnsiTheme="majorHAnsi"/>
                <w:sz w:val="22"/>
                <w:szCs w:val="22"/>
              </w:rPr>
              <w:t>Мастер</w:t>
            </w:r>
          </w:p>
          <w:p w:rsidR="006E45B8" w:rsidRPr="00083671" w:rsidRDefault="006E45B8" w:rsidP="00C51915">
            <w:pPr>
              <w:pStyle w:val="Default"/>
              <w:widowControl w:val="0"/>
              <w:rPr>
                <w:rFonts w:asciiTheme="majorHAnsi" w:hAnsiTheme="majorHAnsi"/>
                <w:sz w:val="22"/>
                <w:szCs w:val="22"/>
              </w:rPr>
            </w:pPr>
            <w:r w:rsidRPr="00083671">
              <w:rPr>
                <w:rFonts w:asciiTheme="majorHAnsi" w:hAnsiTheme="majorHAnsi"/>
                <w:sz w:val="22"/>
                <w:szCs w:val="22"/>
              </w:rPr>
              <w:t>академске</w:t>
            </w:r>
          </w:p>
          <w:p w:rsidR="006E45B8" w:rsidRPr="00083671" w:rsidRDefault="006E45B8" w:rsidP="00C51915">
            <w:pPr>
              <w:pStyle w:val="Default"/>
              <w:widowControl w:val="0"/>
              <w:rPr>
                <w:rFonts w:asciiTheme="majorHAnsi" w:hAnsiTheme="majorHAnsi"/>
                <w:sz w:val="22"/>
                <w:szCs w:val="22"/>
              </w:rPr>
            </w:pPr>
            <w:r w:rsidRPr="00083671">
              <w:rPr>
                <w:rFonts w:asciiTheme="majorHAnsi" w:hAnsiTheme="majorHAnsi"/>
                <w:sz w:val="22"/>
                <w:szCs w:val="22"/>
              </w:rPr>
              <w:t>студије</w:t>
            </w:r>
          </w:p>
        </w:tc>
        <w:tc>
          <w:tcPr>
            <w:tcW w:w="3118" w:type="dxa"/>
          </w:tcPr>
          <w:p w:rsidR="006E45B8" w:rsidRPr="00083671" w:rsidRDefault="006E45B8" w:rsidP="00C51915">
            <w:pPr>
              <w:pStyle w:val="Default"/>
              <w:widowControl w:val="0"/>
              <w:rPr>
                <w:rFonts w:asciiTheme="majorHAnsi" w:hAnsiTheme="majorHAnsi"/>
                <w:sz w:val="22"/>
                <w:szCs w:val="22"/>
              </w:rPr>
            </w:pPr>
            <w:r w:rsidRPr="00083671">
              <w:rPr>
                <w:rFonts w:asciiTheme="majorHAnsi" w:hAnsiTheme="majorHAnsi"/>
                <w:sz w:val="22"/>
                <w:szCs w:val="22"/>
              </w:rPr>
              <w:t>Машинско инжењерство (120 ЕСПБ)</w:t>
            </w:r>
          </w:p>
        </w:tc>
        <w:tc>
          <w:tcPr>
            <w:tcW w:w="1701" w:type="dxa"/>
            <w:vAlign w:val="center"/>
          </w:tcPr>
          <w:p w:rsidR="006E45B8" w:rsidRPr="00083671" w:rsidRDefault="006E45B8" w:rsidP="006E45B8">
            <w:pPr>
              <w:pStyle w:val="Default"/>
              <w:widowControl w:val="0"/>
              <w:jc w:val="center"/>
              <w:rPr>
                <w:rFonts w:asciiTheme="majorHAnsi" w:hAnsiTheme="majorHAnsi"/>
                <w:sz w:val="22"/>
                <w:szCs w:val="22"/>
              </w:rPr>
            </w:pPr>
            <w:r w:rsidRPr="00083671">
              <w:rPr>
                <w:rFonts w:asciiTheme="majorHAnsi" w:hAnsiTheme="majorHAnsi"/>
                <w:sz w:val="22"/>
                <w:szCs w:val="22"/>
              </w:rPr>
              <w:t>96</w:t>
            </w:r>
          </w:p>
        </w:tc>
        <w:tc>
          <w:tcPr>
            <w:tcW w:w="3084" w:type="dxa"/>
            <w:vAlign w:val="center"/>
          </w:tcPr>
          <w:p w:rsidR="006E45B8" w:rsidRPr="0030610D" w:rsidRDefault="006E45B8"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612-00-00595/2013-04</w:t>
            </w:r>
          </w:p>
          <w:p w:rsidR="006E45B8" w:rsidRPr="0030610D" w:rsidRDefault="006E45B8"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Од: 24.05.2013. год.</w:t>
            </w:r>
          </w:p>
        </w:tc>
      </w:tr>
      <w:tr w:rsidR="009E4F32" w:rsidRPr="009E4F32" w:rsidTr="006E45B8">
        <w:trPr>
          <w:trHeight w:val="47"/>
        </w:trPr>
        <w:tc>
          <w:tcPr>
            <w:tcW w:w="1668" w:type="dxa"/>
            <w:vMerge/>
            <w:vAlign w:val="center"/>
          </w:tcPr>
          <w:p w:rsidR="006E45B8" w:rsidRPr="00083671" w:rsidRDefault="006E45B8" w:rsidP="00C51915">
            <w:pPr>
              <w:rPr>
                <w:b/>
                <w:bCs/>
                <w:sz w:val="24"/>
              </w:rPr>
            </w:pPr>
          </w:p>
        </w:tc>
        <w:tc>
          <w:tcPr>
            <w:tcW w:w="3118" w:type="dxa"/>
          </w:tcPr>
          <w:p w:rsidR="006E45B8" w:rsidRPr="00083671" w:rsidRDefault="006E45B8" w:rsidP="00C51915">
            <w:pPr>
              <w:rPr>
                <w:b/>
                <w:bCs/>
                <w:sz w:val="24"/>
              </w:rPr>
            </w:pPr>
            <w:r w:rsidRPr="00083671">
              <w:rPr>
                <w:rFonts w:cs="Times New Roman"/>
              </w:rPr>
              <w:t>Војноиндустријско инжењерство (60 ЕСПБ)</w:t>
            </w:r>
          </w:p>
        </w:tc>
        <w:tc>
          <w:tcPr>
            <w:tcW w:w="1701" w:type="dxa"/>
            <w:vAlign w:val="center"/>
          </w:tcPr>
          <w:p w:rsidR="006E45B8" w:rsidRPr="00083671" w:rsidRDefault="006E45B8" w:rsidP="006E45B8">
            <w:pPr>
              <w:jc w:val="center"/>
              <w:rPr>
                <w:b/>
                <w:bCs/>
                <w:sz w:val="24"/>
              </w:rPr>
            </w:pPr>
            <w:r w:rsidRPr="00083671">
              <w:rPr>
                <w:rFonts w:cs="Times New Roman"/>
              </w:rPr>
              <w:t>16</w:t>
            </w:r>
          </w:p>
        </w:tc>
        <w:tc>
          <w:tcPr>
            <w:tcW w:w="3084" w:type="dxa"/>
            <w:vAlign w:val="center"/>
          </w:tcPr>
          <w:p w:rsidR="006E45B8" w:rsidRPr="0030610D" w:rsidRDefault="006E45B8"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w:t>
            </w:r>
            <w:r w:rsidR="00D8265E" w:rsidRPr="0030610D">
              <w:rPr>
                <w:rFonts w:asciiTheme="majorHAnsi" w:hAnsiTheme="majorHAnsi"/>
                <w:color w:val="auto"/>
                <w:sz w:val="22"/>
                <w:szCs w:val="22"/>
                <w:lang w:val="sr-Cyrl-RS"/>
              </w:rPr>
              <w:t>00347</w:t>
            </w:r>
            <w:r w:rsidRPr="0030610D">
              <w:rPr>
                <w:rFonts w:asciiTheme="majorHAnsi" w:hAnsiTheme="majorHAnsi"/>
                <w:color w:val="auto"/>
                <w:sz w:val="22"/>
                <w:szCs w:val="22"/>
              </w:rPr>
              <w:t>/201</w:t>
            </w:r>
            <w:r w:rsidR="00D8265E" w:rsidRPr="0030610D">
              <w:rPr>
                <w:rFonts w:asciiTheme="majorHAnsi" w:hAnsiTheme="majorHAnsi"/>
                <w:color w:val="auto"/>
                <w:sz w:val="22"/>
                <w:szCs w:val="22"/>
                <w:lang w:val="sr-Cyrl-RS"/>
              </w:rPr>
              <w:t>5</w:t>
            </w:r>
            <w:r w:rsidRPr="0030610D">
              <w:rPr>
                <w:rFonts w:asciiTheme="majorHAnsi" w:hAnsiTheme="majorHAnsi"/>
                <w:color w:val="auto"/>
                <w:sz w:val="22"/>
                <w:szCs w:val="22"/>
              </w:rPr>
              <w:t>-04</w:t>
            </w:r>
          </w:p>
          <w:p w:rsidR="006E45B8" w:rsidRPr="0030610D" w:rsidRDefault="006E45B8" w:rsidP="00D8265E">
            <w:pPr>
              <w:rPr>
                <w:b/>
                <w:bCs/>
                <w:sz w:val="24"/>
              </w:rPr>
            </w:pPr>
            <w:r w:rsidRPr="0030610D">
              <w:rPr>
                <w:rFonts w:cs="Times New Roman"/>
              </w:rPr>
              <w:t xml:space="preserve">Од: </w:t>
            </w:r>
            <w:r w:rsidR="00D8265E" w:rsidRPr="0030610D">
              <w:rPr>
                <w:rFonts w:cs="Times New Roman"/>
                <w:lang w:val="sr-Cyrl-RS"/>
              </w:rPr>
              <w:t>20</w:t>
            </w:r>
            <w:r w:rsidRPr="0030610D">
              <w:rPr>
                <w:rFonts w:cs="Times New Roman"/>
              </w:rPr>
              <w:t>.0</w:t>
            </w:r>
            <w:r w:rsidR="00D8265E" w:rsidRPr="0030610D">
              <w:rPr>
                <w:rFonts w:cs="Times New Roman"/>
                <w:lang w:val="sr-Cyrl-RS"/>
              </w:rPr>
              <w:t>3</w:t>
            </w:r>
            <w:r w:rsidRPr="0030610D">
              <w:rPr>
                <w:rFonts w:cs="Times New Roman"/>
              </w:rPr>
              <w:t>.201</w:t>
            </w:r>
            <w:r w:rsidR="00D8265E" w:rsidRPr="0030610D">
              <w:rPr>
                <w:rFonts w:cs="Times New Roman"/>
                <w:lang w:val="sr-Cyrl-RS"/>
              </w:rPr>
              <w:t>5</w:t>
            </w:r>
            <w:r w:rsidRPr="0030610D">
              <w:rPr>
                <w:rFonts w:cs="Times New Roman"/>
              </w:rPr>
              <w:t>.</w:t>
            </w:r>
          </w:p>
        </w:tc>
      </w:tr>
      <w:tr w:rsidR="009E4F32" w:rsidRPr="009E4F32" w:rsidTr="006E45B8">
        <w:trPr>
          <w:trHeight w:val="47"/>
        </w:trPr>
        <w:tc>
          <w:tcPr>
            <w:tcW w:w="1668" w:type="dxa"/>
            <w:vMerge/>
            <w:vAlign w:val="center"/>
          </w:tcPr>
          <w:p w:rsidR="006E45B8" w:rsidRPr="00083671" w:rsidRDefault="006E45B8" w:rsidP="00C51915">
            <w:pPr>
              <w:rPr>
                <w:b/>
                <w:bCs/>
                <w:sz w:val="24"/>
              </w:rPr>
            </w:pPr>
          </w:p>
        </w:tc>
        <w:tc>
          <w:tcPr>
            <w:tcW w:w="3118" w:type="dxa"/>
          </w:tcPr>
          <w:p w:rsidR="006E45B8" w:rsidRPr="00083671" w:rsidRDefault="006E45B8" w:rsidP="00C51915">
            <w:pPr>
              <w:rPr>
                <w:b/>
                <w:bCs/>
                <w:sz w:val="24"/>
              </w:rPr>
            </w:pPr>
            <w:r w:rsidRPr="00083671">
              <w:rPr>
                <w:rFonts w:cs="Times New Roman"/>
              </w:rPr>
              <w:t>Аутомобилско инжењерство (120 ЕСПБ)</w:t>
            </w:r>
          </w:p>
        </w:tc>
        <w:tc>
          <w:tcPr>
            <w:tcW w:w="1701" w:type="dxa"/>
            <w:vAlign w:val="center"/>
          </w:tcPr>
          <w:p w:rsidR="006E45B8" w:rsidRPr="00083671" w:rsidRDefault="006E45B8" w:rsidP="006E45B8">
            <w:pPr>
              <w:jc w:val="center"/>
              <w:rPr>
                <w:b/>
                <w:bCs/>
                <w:sz w:val="24"/>
              </w:rPr>
            </w:pPr>
            <w:r w:rsidRPr="00083671">
              <w:rPr>
                <w:rFonts w:cs="Times New Roman"/>
              </w:rPr>
              <w:t>16</w:t>
            </w:r>
          </w:p>
        </w:tc>
        <w:tc>
          <w:tcPr>
            <w:tcW w:w="3084" w:type="dxa"/>
            <w:vAlign w:val="center"/>
          </w:tcPr>
          <w:p w:rsidR="006E45B8" w:rsidRPr="0030610D" w:rsidRDefault="006E45B8"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612-00-00595/2013-04</w:t>
            </w:r>
          </w:p>
          <w:p w:rsidR="006E45B8" w:rsidRPr="0030610D" w:rsidRDefault="006E45B8" w:rsidP="006E45B8">
            <w:pPr>
              <w:rPr>
                <w:b/>
                <w:bCs/>
                <w:sz w:val="24"/>
              </w:rPr>
            </w:pPr>
            <w:r w:rsidRPr="0030610D">
              <w:rPr>
                <w:rFonts w:cs="Times New Roman"/>
              </w:rPr>
              <w:t>Од: 24.05.2013. год.</w:t>
            </w:r>
          </w:p>
        </w:tc>
      </w:tr>
      <w:tr w:rsidR="009E4F32" w:rsidRPr="009E4F32" w:rsidTr="006E45B8">
        <w:trPr>
          <w:trHeight w:val="47"/>
        </w:trPr>
        <w:tc>
          <w:tcPr>
            <w:tcW w:w="1668" w:type="dxa"/>
            <w:vMerge/>
            <w:vAlign w:val="center"/>
          </w:tcPr>
          <w:p w:rsidR="006E45B8" w:rsidRPr="00083671" w:rsidRDefault="006E45B8" w:rsidP="00C51915">
            <w:pPr>
              <w:rPr>
                <w:b/>
                <w:bCs/>
                <w:sz w:val="24"/>
              </w:rPr>
            </w:pPr>
          </w:p>
        </w:tc>
        <w:tc>
          <w:tcPr>
            <w:tcW w:w="3118" w:type="dxa"/>
          </w:tcPr>
          <w:p w:rsidR="006E45B8" w:rsidRPr="00083671" w:rsidRDefault="006E45B8" w:rsidP="00C51915">
            <w:pPr>
              <w:rPr>
                <w:b/>
                <w:bCs/>
                <w:sz w:val="24"/>
              </w:rPr>
            </w:pPr>
            <w:r w:rsidRPr="00083671">
              <w:rPr>
                <w:rFonts w:cs="Times New Roman"/>
              </w:rPr>
              <w:t>Инжењерски менаџмент (60 ЕСПБ)</w:t>
            </w:r>
          </w:p>
        </w:tc>
        <w:tc>
          <w:tcPr>
            <w:tcW w:w="1701" w:type="dxa"/>
            <w:vAlign w:val="center"/>
          </w:tcPr>
          <w:p w:rsidR="006E45B8" w:rsidRPr="00083671" w:rsidRDefault="006E45B8" w:rsidP="006E45B8">
            <w:pPr>
              <w:jc w:val="center"/>
              <w:rPr>
                <w:b/>
                <w:bCs/>
                <w:sz w:val="24"/>
              </w:rPr>
            </w:pPr>
            <w:r w:rsidRPr="00083671">
              <w:rPr>
                <w:rFonts w:cs="Times New Roman"/>
              </w:rPr>
              <w:t>16</w:t>
            </w:r>
          </w:p>
        </w:tc>
        <w:tc>
          <w:tcPr>
            <w:tcW w:w="3084" w:type="dxa"/>
            <w:vAlign w:val="center"/>
          </w:tcPr>
          <w:p w:rsidR="006E45B8" w:rsidRPr="0030610D" w:rsidRDefault="006E45B8"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Број:612-00-</w:t>
            </w:r>
            <w:r w:rsidR="00D8265E" w:rsidRPr="0030610D">
              <w:rPr>
                <w:rFonts w:asciiTheme="majorHAnsi" w:hAnsiTheme="majorHAnsi"/>
                <w:color w:val="auto"/>
                <w:sz w:val="22"/>
                <w:szCs w:val="22"/>
                <w:lang w:val="sr-Cyrl-RS"/>
              </w:rPr>
              <w:t>00347</w:t>
            </w:r>
            <w:r w:rsidRPr="0030610D">
              <w:rPr>
                <w:rFonts w:asciiTheme="majorHAnsi" w:hAnsiTheme="majorHAnsi"/>
                <w:color w:val="auto"/>
                <w:sz w:val="22"/>
                <w:szCs w:val="22"/>
              </w:rPr>
              <w:t>/201</w:t>
            </w:r>
            <w:r w:rsidR="00D8265E" w:rsidRPr="0030610D">
              <w:rPr>
                <w:rFonts w:asciiTheme="majorHAnsi" w:hAnsiTheme="majorHAnsi"/>
                <w:color w:val="auto"/>
                <w:sz w:val="22"/>
                <w:szCs w:val="22"/>
                <w:lang w:val="sr-Cyrl-RS"/>
              </w:rPr>
              <w:t>5</w:t>
            </w:r>
            <w:r w:rsidRPr="0030610D">
              <w:rPr>
                <w:rFonts w:asciiTheme="majorHAnsi" w:hAnsiTheme="majorHAnsi"/>
                <w:color w:val="auto"/>
                <w:sz w:val="22"/>
                <w:szCs w:val="22"/>
              </w:rPr>
              <w:t>-04</w:t>
            </w:r>
          </w:p>
          <w:p w:rsidR="006E45B8" w:rsidRPr="0030610D" w:rsidRDefault="006E45B8" w:rsidP="00D8265E">
            <w:pPr>
              <w:rPr>
                <w:b/>
                <w:bCs/>
                <w:sz w:val="24"/>
              </w:rPr>
            </w:pPr>
            <w:r w:rsidRPr="0030610D">
              <w:rPr>
                <w:rFonts w:cs="Times New Roman"/>
              </w:rPr>
              <w:t>Од:</w:t>
            </w:r>
            <w:r w:rsidR="00D8265E" w:rsidRPr="0030610D">
              <w:rPr>
                <w:rFonts w:cs="Times New Roman"/>
                <w:lang w:val="sr-Cyrl-RS"/>
              </w:rPr>
              <w:t>20</w:t>
            </w:r>
            <w:r w:rsidRPr="0030610D">
              <w:rPr>
                <w:rFonts w:cs="Times New Roman"/>
              </w:rPr>
              <w:t>.0</w:t>
            </w:r>
            <w:r w:rsidR="00D8265E" w:rsidRPr="0030610D">
              <w:rPr>
                <w:rFonts w:cs="Times New Roman"/>
                <w:lang w:val="sr-Cyrl-RS"/>
              </w:rPr>
              <w:t>3</w:t>
            </w:r>
            <w:r w:rsidRPr="0030610D">
              <w:rPr>
                <w:rFonts w:cs="Times New Roman"/>
              </w:rPr>
              <w:t>.201</w:t>
            </w:r>
            <w:r w:rsidR="00D8265E" w:rsidRPr="0030610D">
              <w:rPr>
                <w:rFonts w:cs="Times New Roman"/>
                <w:lang w:val="sr-Cyrl-RS"/>
              </w:rPr>
              <w:t>5</w:t>
            </w:r>
            <w:r w:rsidRPr="0030610D">
              <w:rPr>
                <w:rFonts w:cs="Times New Roman"/>
              </w:rPr>
              <w:t>.</w:t>
            </w:r>
          </w:p>
        </w:tc>
      </w:tr>
      <w:tr w:rsidR="009E4F32" w:rsidRPr="009E4F32" w:rsidTr="006E45B8">
        <w:trPr>
          <w:trHeight w:val="47"/>
        </w:trPr>
        <w:tc>
          <w:tcPr>
            <w:tcW w:w="1668" w:type="dxa"/>
            <w:vMerge/>
            <w:vAlign w:val="center"/>
          </w:tcPr>
          <w:p w:rsidR="006E45B8" w:rsidRPr="00083671" w:rsidRDefault="006E45B8" w:rsidP="00C51915">
            <w:pPr>
              <w:rPr>
                <w:b/>
                <w:bCs/>
                <w:sz w:val="24"/>
              </w:rPr>
            </w:pPr>
          </w:p>
        </w:tc>
        <w:tc>
          <w:tcPr>
            <w:tcW w:w="3118" w:type="dxa"/>
          </w:tcPr>
          <w:p w:rsidR="006E45B8" w:rsidRPr="00083671" w:rsidRDefault="006E45B8" w:rsidP="00C51915">
            <w:pPr>
              <w:rPr>
                <w:b/>
                <w:bCs/>
                <w:sz w:val="24"/>
              </w:rPr>
            </w:pPr>
            <w:r w:rsidRPr="00083671">
              <w:rPr>
                <w:rFonts w:cs="Times New Roman"/>
              </w:rPr>
              <w:t>Индустријско инжењерство – Пословни информациони системи (60 ЕСПБ)</w:t>
            </w:r>
          </w:p>
        </w:tc>
        <w:tc>
          <w:tcPr>
            <w:tcW w:w="1701" w:type="dxa"/>
            <w:vAlign w:val="center"/>
          </w:tcPr>
          <w:p w:rsidR="006E45B8" w:rsidRPr="00083671" w:rsidRDefault="006E45B8" w:rsidP="006E45B8">
            <w:pPr>
              <w:jc w:val="center"/>
              <w:rPr>
                <w:b/>
                <w:bCs/>
                <w:sz w:val="24"/>
              </w:rPr>
            </w:pPr>
            <w:r w:rsidRPr="00083671">
              <w:rPr>
                <w:rFonts w:cs="Times New Roman"/>
              </w:rPr>
              <w:t>16</w:t>
            </w:r>
          </w:p>
        </w:tc>
        <w:tc>
          <w:tcPr>
            <w:tcW w:w="3084" w:type="dxa"/>
            <w:vAlign w:val="center"/>
          </w:tcPr>
          <w:p w:rsidR="006E45B8" w:rsidRPr="0030610D" w:rsidRDefault="006E45B8"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Број:612-00-</w:t>
            </w:r>
            <w:r w:rsidR="00B81E18" w:rsidRPr="0030610D">
              <w:rPr>
                <w:rFonts w:asciiTheme="majorHAnsi" w:hAnsiTheme="majorHAnsi"/>
                <w:color w:val="auto"/>
                <w:sz w:val="22"/>
                <w:szCs w:val="22"/>
                <w:lang w:val="sr-Cyrl-RS"/>
              </w:rPr>
              <w:t>00347</w:t>
            </w:r>
            <w:r w:rsidRPr="0030610D">
              <w:rPr>
                <w:rFonts w:asciiTheme="majorHAnsi" w:hAnsiTheme="majorHAnsi"/>
                <w:color w:val="auto"/>
                <w:sz w:val="22"/>
                <w:szCs w:val="22"/>
              </w:rPr>
              <w:t>/201</w:t>
            </w:r>
            <w:r w:rsidR="00B81E18" w:rsidRPr="0030610D">
              <w:rPr>
                <w:rFonts w:asciiTheme="majorHAnsi" w:hAnsiTheme="majorHAnsi"/>
                <w:color w:val="auto"/>
                <w:sz w:val="22"/>
                <w:szCs w:val="22"/>
                <w:lang w:val="sr-Cyrl-RS"/>
              </w:rPr>
              <w:t>5</w:t>
            </w:r>
            <w:r w:rsidRPr="0030610D">
              <w:rPr>
                <w:rFonts w:asciiTheme="majorHAnsi" w:hAnsiTheme="majorHAnsi"/>
                <w:color w:val="auto"/>
                <w:sz w:val="22"/>
                <w:szCs w:val="22"/>
              </w:rPr>
              <w:t>-04</w:t>
            </w:r>
          </w:p>
          <w:p w:rsidR="006E45B8" w:rsidRPr="0030610D" w:rsidRDefault="006E45B8" w:rsidP="00B81E18">
            <w:pPr>
              <w:rPr>
                <w:b/>
                <w:bCs/>
                <w:sz w:val="24"/>
              </w:rPr>
            </w:pPr>
            <w:r w:rsidRPr="0030610D">
              <w:rPr>
                <w:rFonts w:cs="Times New Roman"/>
              </w:rPr>
              <w:t>Од:</w:t>
            </w:r>
            <w:r w:rsidR="00B81E18" w:rsidRPr="0030610D">
              <w:rPr>
                <w:rFonts w:cs="Times New Roman"/>
                <w:lang w:val="sr-Cyrl-RS"/>
              </w:rPr>
              <w:t>20</w:t>
            </w:r>
            <w:r w:rsidRPr="0030610D">
              <w:rPr>
                <w:rFonts w:cs="Times New Roman"/>
              </w:rPr>
              <w:t>.03.201</w:t>
            </w:r>
            <w:r w:rsidR="00B81E18" w:rsidRPr="0030610D">
              <w:rPr>
                <w:rFonts w:cs="Times New Roman"/>
                <w:lang w:val="sr-Cyrl-RS"/>
              </w:rPr>
              <w:t>5</w:t>
            </w:r>
            <w:r w:rsidRPr="0030610D">
              <w:rPr>
                <w:rFonts w:cs="Times New Roman"/>
              </w:rPr>
              <w:t>.</w:t>
            </w:r>
          </w:p>
        </w:tc>
      </w:tr>
      <w:tr w:rsidR="004E4EEC" w:rsidRPr="009E4F32" w:rsidTr="006E45B8">
        <w:trPr>
          <w:trHeight w:val="241"/>
        </w:trPr>
        <w:tc>
          <w:tcPr>
            <w:tcW w:w="1668" w:type="dxa"/>
            <w:vMerge w:val="restart"/>
            <w:vAlign w:val="center"/>
          </w:tcPr>
          <w:p w:rsidR="004E4EEC" w:rsidRPr="00083671" w:rsidRDefault="004E4EEC" w:rsidP="00C51915">
            <w:pPr>
              <w:pStyle w:val="Default"/>
              <w:widowControl w:val="0"/>
              <w:rPr>
                <w:rFonts w:asciiTheme="majorHAnsi" w:hAnsiTheme="majorHAnsi"/>
                <w:sz w:val="22"/>
                <w:szCs w:val="22"/>
              </w:rPr>
            </w:pPr>
            <w:r w:rsidRPr="00083671">
              <w:rPr>
                <w:rFonts w:asciiTheme="majorHAnsi" w:hAnsiTheme="majorHAnsi"/>
                <w:sz w:val="22"/>
                <w:szCs w:val="22"/>
              </w:rPr>
              <w:t>Докторске</w:t>
            </w:r>
          </w:p>
          <w:p w:rsidR="004E4EEC" w:rsidRPr="00083671" w:rsidRDefault="004E4EEC" w:rsidP="00C51915">
            <w:pPr>
              <w:pStyle w:val="Default"/>
              <w:widowControl w:val="0"/>
              <w:rPr>
                <w:rFonts w:asciiTheme="majorHAnsi" w:hAnsiTheme="majorHAnsi"/>
                <w:sz w:val="22"/>
                <w:szCs w:val="22"/>
              </w:rPr>
            </w:pPr>
            <w:r w:rsidRPr="00083671">
              <w:rPr>
                <w:rFonts w:asciiTheme="majorHAnsi" w:hAnsiTheme="majorHAnsi"/>
                <w:sz w:val="22"/>
                <w:szCs w:val="22"/>
              </w:rPr>
              <w:t>студије</w:t>
            </w:r>
          </w:p>
        </w:tc>
        <w:tc>
          <w:tcPr>
            <w:tcW w:w="3118" w:type="dxa"/>
          </w:tcPr>
          <w:p w:rsidR="004E4EEC" w:rsidRPr="00083671" w:rsidRDefault="004E4EEC" w:rsidP="00C51915">
            <w:pPr>
              <w:pStyle w:val="Default"/>
              <w:widowControl w:val="0"/>
              <w:rPr>
                <w:rFonts w:asciiTheme="majorHAnsi" w:hAnsiTheme="majorHAnsi"/>
                <w:sz w:val="22"/>
                <w:szCs w:val="22"/>
              </w:rPr>
            </w:pPr>
            <w:r w:rsidRPr="00083671">
              <w:rPr>
                <w:rFonts w:asciiTheme="majorHAnsi" w:hAnsiTheme="majorHAnsi"/>
                <w:sz w:val="22"/>
                <w:szCs w:val="22"/>
              </w:rPr>
              <w:t>Машинско инжењерство (180 ЕСПБ)</w:t>
            </w:r>
          </w:p>
        </w:tc>
        <w:tc>
          <w:tcPr>
            <w:tcW w:w="1701" w:type="dxa"/>
            <w:vAlign w:val="center"/>
          </w:tcPr>
          <w:p w:rsidR="004E4EEC" w:rsidRPr="00083671" w:rsidRDefault="004E4EEC" w:rsidP="006E45B8">
            <w:pPr>
              <w:pStyle w:val="Default"/>
              <w:widowControl w:val="0"/>
              <w:jc w:val="center"/>
              <w:rPr>
                <w:rFonts w:asciiTheme="majorHAnsi" w:hAnsiTheme="majorHAnsi"/>
                <w:sz w:val="22"/>
                <w:szCs w:val="22"/>
              </w:rPr>
            </w:pPr>
            <w:r w:rsidRPr="00083671">
              <w:rPr>
                <w:rFonts w:asciiTheme="majorHAnsi" w:hAnsiTheme="majorHAnsi"/>
                <w:sz w:val="22"/>
                <w:szCs w:val="22"/>
              </w:rPr>
              <w:t>50</w:t>
            </w:r>
          </w:p>
        </w:tc>
        <w:tc>
          <w:tcPr>
            <w:tcW w:w="3084" w:type="dxa"/>
            <w:vAlign w:val="center"/>
          </w:tcPr>
          <w:p w:rsidR="004E4EEC" w:rsidRPr="0030610D" w:rsidRDefault="004E4EE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Број: 612-00-00595/2013-04</w:t>
            </w:r>
          </w:p>
          <w:p w:rsidR="004E4EEC" w:rsidRPr="0030610D" w:rsidRDefault="004E4EEC" w:rsidP="006E45B8">
            <w:pPr>
              <w:pStyle w:val="Default"/>
              <w:widowControl w:val="0"/>
              <w:rPr>
                <w:rFonts w:asciiTheme="majorHAnsi" w:hAnsiTheme="majorHAnsi"/>
                <w:color w:val="auto"/>
                <w:sz w:val="22"/>
                <w:szCs w:val="22"/>
              </w:rPr>
            </w:pPr>
            <w:r w:rsidRPr="0030610D">
              <w:rPr>
                <w:rFonts w:asciiTheme="majorHAnsi" w:hAnsiTheme="majorHAnsi"/>
                <w:color w:val="auto"/>
                <w:sz w:val="22"/>
                <w:szCs w:val="22"/>
              </w:rPr>
              <w:t>Од: 24.05.2013. год.</w:t>
            </w:r>
          </w:p>
        </w:tc>
      </w:tr>
      <w:tr w:rsidR="004E4EEC" w:rsidRPr="009E4F32" w:rsidTr="006E45B8">
        <w:trPr>
          <w:trHeight w:val="241"/>
        </w:trPr>
        <w:tc>
          <w:tcPr>
            <w:tcW w:w="1668" w:type="dxa"/>
            <w:vMerge/>
            <w:vAlign w:val="center"/>
          </w:tcPr>
          <w:p w:rsidR="004E4EEC" w:rsidRPr="00083671" w:rsidRDefault="004E4EEC" w:rsidP="00C51915">
            <w:pPr>
              <w:pStyle w:val="Default"/>
              <w:widowControl w:val="0"/>
              <w:rPr>
                <w:rFonts w:asciiTheme="majorHAnsi" w:hAnsiTheme="majorHAnsi"/>
                <w:sz w:val="22"/>
                <w:szCs w:val="22"/>
              </w:rPr>
            </w:pPr>
          </w:p>
        </w:tc>
        <w:tc>
          <w:tcPr>
            <w:tcW w:w="3118" w:type="dxa"/>
          </w:tcPr>
          <w:p w:rsidR="004E4EEC" w:rsidRPr="004E4EEC" w:rsidRDefault="004E4EEC" w:rsidP="00C51915">
            <w:pPr>
              <w:pStyle w:val="Default"/>
              <w:widowControl w:val="0"/>
              <w:rPr>
                <w:rFonts w:asciiTheme="majorHAnsi" w:hAnsiTheme="majorHAnsi"/>
                <w:sz w:val="22"/>
                <w:szCs w:val="22"/>
                <w:lang w:val="ru-RU"/>
              </w:rPr>
            </w:pPr>
            <w:r>
              <w:rPr>
                <w:rFonts w:asciiTheme="majorHAnsi" w:hAnsiTheme="majorHAnsi"/>
                <w:sz w:val="22"/>
                <w:szCs w:val="22"/>
                <w:lang w:val="sr-Cyrl-RS"/>
              </w:rPr>
              <w:t xml:space="preserve">Индустријско инжењерство и инжењерски менаџмент </w:t>
            </w:r>
            <w:r w:rsidRPr="004E4EEC">
              <w:rPr>
                <w:rFonts w:asciiTheme="majorHAnsi" w:hAnsiTheme="majorHAnsi"/>
                <w:sz w:val="22"/>
                <w:szCs w:val="22"/>
                <w:lang w:val="ru-RU"/>
              </w:rPr>
              <w:t>(180 ЕСПБ)</w:t>
            </w:r>
          </w:p>
        </w:tc>
        <w:tc>
          <w:tcPr>
            <w:tcW w:w="1701" w:type="dxa"/>
            <w:vAlign w:val="center"/>
          </w:tcPr>
          <w:p w:rsidR="004E4EEC" w:rsidRPr="004E4EEC" w:rsidRDefault="004E4EEC" w:rsidP="006E45B8">
            <w:pPr>
              <w:pStyle w:val="Default"/>
              <w:widowControl w:val="0"/>
              <w:jc w:val="center"/>
              <w:rPr>
                <w:rFonts w:asciiTheme="majorHAnsi" w:hAnsiTheme="majorHAnsi"/>
                <w:sz w:val="22"/>
                <w:szCs w:val="22"/>
                <w:lang w:val="sr-Cyrl-RS"/>
              </w:rPr>
            </w:pPr>
            <w:r>
              <w:rPr>
                <w:rFonts w:asciiTheme="majorHAnsi" w:hAnsiTheme="majorHAnsi"/>
                <w:sz w:val="22"/>
                <w:szCs w:val="22"/>
                <w:lang w:val="sr-Cyrl-RS"/>
              </w:rPr>
              <w:t>15</w:t>
            </w:r>
          </w:p>
        </w:tc>
        <w:tc>
          <w:tcPr>
            <w:tcW w:w="3084" w:type="dxa"/>
            <w:vAlign w:val="center"/>
          </w:tcPr>
          <w:p w:rsidR="00B51B05" w:rsidRPr="00B51B05" w:rsidRDefault="00B51B05" w:rsidP="00B51B05">
            <w:pPr>
              <w:pStyle w:val="Default"/>
              <w:widowControl w:val="0"/>
              <w:rPr>
                <w:rFonts w:asciiTheme="majorHAnsi" w:hAnsiTheme="majorHAnsi"/>
                <w:color w:val="auto"/>
                <w:sz w:val="22"/>
                <w:szCs w:val="22"/>
              </w:rPr>
            </w:pPr>
            <w:r w:rsidRPr="00B51B05">
              <w:rPr>
                <w:rFonts w:asciiTheme="majorHAnsi" w:hAnsiTheme="majorHAnsi"/>
                <w:color w:val="auto"/>
                <w:sz w:val="22"/>
                <w:szCs w:val="22"/>
              </w:rPr>
              <w:t>Број: 612-00-00</w:t>
            </w:r>
            <w:r w:rsidRPr="00B51B05">
              <w:rPr>
                <w:rFonts w:asciiTheme="majorHAnsi" w:hAnsiTheme="majorHAnsi"/>
                <w:color w:val="auto"/>
                <w:sz w:val="22"/>
                <w:szCs w:val="22"/>
                <w:lang w:val="sr-Cyrl-RS"/>
              </w:rPr>
              <w:t>347</w:t>
            </w:r>
            <w:r w:rsidRPr="00B51B05">
              <w:rPr>
                <w:rFonts w:asciiTheme="majorHAnsi" w:hAnsiTheme="majorHAnsi"/>
                <w:color w:val="auto"/>
                <w:sz w:val="22"/>
                <w:szCs w:val="22"/>
              </w:rPr>
              <w:t>/201</w:t>
            </w:r>
            <w:r w:rsidRPr="00B51B05">
              <w:rPr>
                <w:rFonts w:asciiTheme="majorHAnsi" w:hAnsiTheme="majorHAnsi"/>
                <w:color w:val="auto"/>
                <w:sz w:val="22"/>
                <w:szCs w:val="22"/>
                <w:lang w:val="sr-Cyrl-RS"/>
              </w:rPr>
              <w:t>5</w:t>
            </w:r>
            <w:r w:rsidRPr="00B51B05">
              <w:rPr>
                <w:rFonts w:asciiTheme="majorHAnsi" w:hAnsiTheme="majorHAnsi"/>
                <w:color w:val="auto"/>
                <w:sz w:val="22"/>
                <w:szCs w:val="22"/>
              </w:rPr>
              <w:t>-04</w:t>
            </w:r>
          </w:p>
          <w:p w:rsidR="004E4EEC" w:rsidRPr="004E4EEC" w:rsidRDefault="00B51B05" w:rsidP="00B51B05">
            <w:pPr>
              <w:pStyle w:val="Default"/>
              <w:widowControl w:val="0"/>
              <w:rPr>
                <w:rFonts w:asciiTheme="majorHAnsi" w:hAnsiTheme="majorHAnsi"/>
                <w:color w:val="FF0000"/>
                <w:sz w:val="22"/>
                <w:szCs w:val="22"/>
                <w:lang w:val="ru-RU"/>
              </w:rPr>
            </w:pPr>
            <w:r w:rsidRPr="00B51B05">
              <w:rPr>
                <w:rFonts w:asciiTheme="majorHAnsi" w:hAnsiTheme="majorHAnsi"/>
                <w:color w:val="auto"/>
                <w:sz w:val="22"/>
                <w:szCs w:val="22"/>
              </w:rPr>
              <w:t>Од: 2</w:t>
            </w:r>
            <w:r w:rsidRPr="00B51B05">
              <w:rPr>
                <w:rFonts w:asciiTheme="majorHAnsi" w:hAnsiTheme="majorHAnsi"/>
                <w:color w:val="auto"/>
                <w:sz w:val="22"/>
                <w:szCs w:val="22"/>
                <w:lang w:val="sr-Cyrl-RS"/>
              </w:rPr>
              <w:t>0</w:t>
            </w:r>
            <w:r w:rsidRPr="00B51B05">
              <w:rPr>
                <w:rFonts w:asciiTheme="majorHAnsi" w:hAnsiTheme="majorHAnsi"/>
                <w:color w:val="auto"/>
                <w:sz w:val="22"/>
                <w:szCs w:val="22"/>
              </w:rPr>
              <w:t>.0</w:t>
            </w:r>
            <w:r w:rsidRPr="00B51B05">
              <w:rPr>
                <w:rFonts w:asciiTheme="majorHAnsi" w:hAnsiTheme="majorHAnsi"/>
                <w:color w:val="auto"/>
                <w:sz w:val="22"/>
                <w:szCs w:val="22"/>
                <w:lang w:val="sr-Cyrl-RS"/>
              </w:rPr>
              <w:t>3</w:t>
            </w:r>
            <w:r w:rsidRPr="00B51B05">
              <w:rPr>
                <w:rFonts w:asciiTheme="majorHAnsi" w:hAnsiTheme="majorHAnsi"/>
                <w:color w:val="auto"/>
                <w:sz w:val="22"/>
                <w:szCs w:val="22"/>
              </w:rPr>
              <w:t>.201</w:t>
            </w:r>
            <w:r w:rsidRPr="00B51B05">
              <w:rPr>
                <w:rFonts w:asciiTheme="majorHAnsi" w:hAnsiTheme="majorHAnsi"/>
                <w:color w:val="auto"/>
                <w:sz w:val="22"/>
                <w:szCs w:val="22"/>
                <w:lang w:val="sr-Cyrl-RS"/>
              </w:rPr>
              <w:t>5</w:t>
            </w:r>
            <w:r w:rsidRPr="00B51B05">
              <w:rPr>
                <w:rFonts w:asciiTheme="majorHAnsi" w:hAnsiTheme="majorHAnsi"/>
                <w:color w:val="auto"/>
                <w:sz w:val="22"/>
                <w:szCs w:val="22"/>
              </w:rPr>
              <w:t>. год.</w:t>
            </w:r>
          </w:p>
        </w:tc>
      </w:tr>
      <w:tr w:rsidR="006E45B8" w:rsidRPr="00083671" w:rsidTr="00C51915">
        <w:tc>
          <w:tcPr>
            <w:tcW w:w="9571" w:type="dxa"/>
            <w:gridSpan w:val="4"/>
          </w:tcPr>
          <w:p w:rsidR="00F73703" w:rsidRPr="00774E11" w:rsidRDefault="00F73703" w:rsidP="00DE06DC">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Студијски програми основних и мастер академских студија Војноиндустријско инжењерство акредитовани су као заједнички студијски програми у сарадњи са Војном академијом Универзитета одбране из Београда.</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r>
            <w:hyperlink r:id="rId34" w:history="1">
              <w:r w:rsidRPr="00774E11">
                <w:rPr>
                  <w:rStyle w:val="Hyperlink"/>
                  <w:rFonts w:asciiTheme="majorHAnsi" w:hAnsiTheme="majorHAnsi"/>
                  <w:sz w:val="22"/>
                  <w:szCs w:val="22"/>
                  <w:lang w:val="ru-RU"/>
                </w:rPr>
                <w:t>Прилог 4.3</w:t>
              </w:r>
            </w:hyperlink>
            <w:r w:rsidRPr="00774E11">
              <w:rPr>
                <w:rFonts w:asciiTheme="majorHAnsi" w:hAnsiTheme="majorHAnsi"/>
                <w:sz w:val="22"/>
                <w:szCs w:val="22"/>
                <w:lang w:val="ru-RU"/>
              </w:rPr>
              <w:t xml:space="preserve"> садржи уверења о акредитацији наведених студијских програма .</w:t>
            </w:r>
          </w:p>
          <w:p w:rsidR="00F73703" w:rsidRPr="00774E11" w:rsidRDefault="00F73703" w:rsidP="00DE06DC">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Факултет инжењерских наука има утврђене поступке за одобравање, праћење и контролу програма студија, обухваћене Статутом Факултета (</w:t>
            </w:r>
            <w:hyperlink r:id="rId35" w:history="1">
              <w:r w:rsidRPr="00774E11">
                <w:rPr>
                  <w:rStyle w:val="Hyperlink"/>
                  <w:rFonts w:asciiTheme="majorHAnsi" w:hAnsiTheme="majorHAnsi"/>
                  <w:sz w:val="22"/>
                  <w:szCs w:val="22"/>
                  <w:lang w:val="ru-RU"/>
                </w:rPr>
                <w:t>Прилог 4.4</w:t>
              </w:r>
            </w:hyperlink>
            <w:r w:rsidRPr="00774E11">
              <w:rPr>
                <w:rFonts w:asciiTheme="majorHAnsi" w:hAnsiTheme="majorHAnsi"/>
                <w:sz w:val="22"/>
                <w:szCs w:val="22"/>
                <w:lang w:val="ru-RU"/>
              </w:rPr>
              <w:t>),  Интерним поступцима за обезбеђење квалитета, Правилником о режиму основних и мастер академских студија (</w:t>
            </w:r>
            <w:hyperlink r:id="rId36" w:history="1">
              <w:r w:rsidRPr="00774E11">
                <w:rPr>
                  <w:rStyle w:val="Hyperlink"/>
                  <w:rFonts w:asciiTheme="majorHAnsi" w:hAnsiTheme="majorHAnsi"/>
                  <w:sz w:val="22"/>
                  <w:szCs w:val="22"/>
                  <w:lang w:val="ru-RU"/>
                </w:rPr>
                <w:t>Прилог 4.5</w:t>
              </w:r>
            </w:hyperlink>
            <w:r w:rsidRPr="00774E11">
              <w:rPr>
                <w:rFonts w:asciiTheme="majorHAnsi" w:hAnsiTheme="majorHAnsi"/>
                <w:sz w:val="22"/>
                <w:szCs w:val="22"/>
                <w:lang w:val="ru-RU"/>
              </w:rPr>
              <w:t>) и Правилником о докторским академским студијама (</w:t>
            </w:r>
            <w:hyperlink r:id="rId37" w:history="1">
              <w:r w:rsidRPr="00774E11">
                <w:rPr>
                  <w:rStyle w:val="Hyperlink"/>
                  <w:rFonts w:asciiTheme="majorHAnsi" w:hAnsiTheme="majorHAnsi"/>
                  <w:sz w:val="22"/>
                  <w:szCs w:val="22"/>
                  <w:lang w:val="ru-RU"/>
                </w:rPr>
                <w:t>Прилог 4.6</w:t>
              </w:r>
            </w:hyperlink>
            <w:r w:rsidRPr="00774E11">
              <w:rPr>
                <w:rFonts w:asciiTheme="majorHAnsi" w:hAnsiTheme="majorHAnsi"/>
                <w:sz w:val="22"/>
                <w:szCs w:val="22"/>
                <w:lang w:val="ru-RU"/>
              </w:rPr>
              <w:t>).</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Формално-правна процедура за одобравање студијских програма садржана је у Статуту Факултета (</w:t>
            </w:r>
            <w:hyperlink r:id="rId38" w:history="1">
              <w:r w:rsidRPr="00774E11">
                <w:rPr>
                  <w:rStyle w:val="Hyperlink"/>
                  <w:rFonts w:asciiTheme="majorHAnsi" w:hAnsiTheme="majorHAnsi"/>
                  <w:sz w:val="22"/>
                  <w:szCs w:val="22"/>
                  <w:lang w:val="ru-RU"/>
                </w:rPr>
                <w:t>Прилог 4.4</w:t>
              </w:r>
            </w:hyperlink>
            <w:r w:rsidRPr="00774E11">
              <w:rPr>
                <w:rFonts w:asciiTheme="majorHAnsi" w:hAnsiTheme="majorHAnsi"/>
                <w:sz w:val="22"/>
                <w:szCs w:val="22"/>
                <w:lang w:val="ru-RU"/>
              </w:rPr>
              <w:t>, чланови 38. и 39.) и Правилнику о режиму основних и мастер академских студија (</w:t>
            </w:r>
            <w:hyperlink r:id="rId39" w:history="1">
              <w:r w:rsidRPr="00774E11">
                <w:rPr>
                  <w:rStyle w:val="Hyperlink"/>
                  <w:rFonts w:asciiTheme="majorHAnsi" w:hAnsiTheme="majorHAnsi"/>
                  <w:sz w:val="22"/>
                  <w:szCs w:val="22"/>
                  <w:lang w:val="ru-RU"/>
                </w:rPr>
                <w:t>Прилог 4.5</w:t>
              </w:r>
            </w:hyperlink>
            <w:r w:rsidRPr="00774E11">
              <w:rPr>
                <w:rFonts w:asciiTheme="majorHAnsi" w:hAnsiTheme="majorHAnsi"/>
                <w:sz w:val="22"/>
                <w:szCs w:val="22"/>
                <w:lang w:val="ru-RU"/>
              </w:rPr>
              <w:t>, чланови 2. до 4.). Предлоге студијских програма студија сва три степена утврђује Наставно-научно веће Факултета, док студијске програме доноси Сенат Универзитета у Крагујевцу. Наставни програм за наставне предмете дефинисане студијским програмима усваја Наставно-научно веће Факултета, на предлог надлежне Катедре. У утврђивању студијских програма, Факултет сарађује са другим високошколским и научним установама, државним органима и организацијама за које образује кадрове.</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Процедуре за праћење успешности студијских програма Факултета садржане су у Статуту Факултета (</w:t>
            </w:r>
            <w:hyperlink r:id="rId40" w:history="1">
              <w:r w:rsidRPr="00774E11">
                <w:rPr>
                  <w:rStyle w:val="Hyperlink"/>
                  <w:rFonts w:asciiTheme="majorHAnsi" w:hAnsiTheme="majorHAnsi"/>
                  <w:sz w:val="22"/>
                  <w:szCs w:val="22"/>
                  <w:lang w:val="ru-RU"/>
                </w:rPr>
                <w:t>Прилог 4.4</w:t>
              </w:r>
            </w:hyperlink>
            <w:r w:rsidRPr="00774E11">
              <w:rPr>
                <w:rFonts w:asciiTheme="majorHAnsi" w:hAnsiTheme="majorHAnsi"/>
                <w:sz w:val="22"/>
                <w:szCs w:val="22"/>
                <w:lang w:val="ru-RU"/>
              </w:rPr>
              <w:t>, члан 40.), Правилником о режиму основних и мастер академских студија (</w:t>
            </w:r>
            <w:hyperlink r:id="rId41" w:history="1">
              <w:r w:rsidRPr="00774E11">
                <w:rPr>
                  <w:rStyle w:val="Hyperlink"/>
                  <w:rFonts w:asciiTheme="majorHAnsi" w:hAnsiTheme="majorHAnsi"/>
                  <w:sz w:val="22"/>
                  <w:szCs w:val="22"/>
                  <w:lang w:val="ru-RU"/>
                </w:rPr>
                <w:t>Прилог 4.5</w:t>
              </w:r>
            </w:hyperlink>
            <w:r w:rsidRPr="00774E11">
              <w:rPr>
                <w:rFonts w:asciiTheme="majorHAnsi" w:hAnsiTheme="majorHAnsi"/>
                <w:sz w:val="22"/>
                <w:szCs w:val="22"/>
                <w:lang w:val="ru-RU"/>
              </w:rPr>
              <w:t xml:space="preserve">, члан 5. и чланови 94. до 96.), као и у интерном Поступку за обезбеђење квалитета студијског програма. Факултет повремено разматра садржај студијских програма, ради њиховог усклађивања са организацијом рада и достигнућима науке. Факултет врши измену и допуну студијског програма по поступку прописаном за доношење новог студијског програма. </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 xml:space="preserve">Евалуацију студија Факултет спроводи путем анкете или на други предвиђени начин. Један од начина праћења успешности студијског програма је анкетирање студената о квалитету наставног процеса и педагошког рада наставника и сарадника (Анкета А2: „Анкета о квалитету наставног процеса и педагошког рада наставника и сарадника“, </w:t>
            </w:r>
            <w:hyperlink r:id="rId42" w:history="1">
              <w:r w:rsidRPr="00774E11">
                <w:rPr>
                  <w:rStyle w:val="Hyperlink"/>
                  <w:rFonts w:asciiTheme="majorHAnsi" w:hAnsiTheme="majorHAnsi"/>
                  <w:sz w:val="22"/>
                  <w:szCs w:val="22"/>
                  <w:lang w:val="ru-RU"/>
                </w:rPr>
                <w:t>Прилог 5.1</w:t>
              </w:r>
            </w:hyperlink>
            <w:r w:rsidRPr="00774E11">
              <w:rPr>
                <w:rFonts w:asciiTheme="majorHAnsi" w:hAnsiTheme="majorHAnsi"/>
                <w:sz w:val="22"/>
                <w:szCs w:val="22"/>
                <w:lang w:val="ru-RU"/>
              </w:rPr>
              <w:t xml:space="preserve">) и квалитету Факултета (Анкета А1: „Анкета студената о квалитету  Факултета“, </w:t>
            </w:r>
            <w:hyperlink r:id="rId43" w:history="1">
              <w:r w:rsidRPr="00774E11">
                <w:rPr>
                  <w:rStyle w:val="Hyperlink"/>
                  <w:rFonts w:asciiTheme="majorHAnsi" w:hAnsiTheme="majorHAnsi"/>
                  <w:sz w:val="22"/>
                  <w:szCs w:val="22"/>
                  <w:lang w:val="ru-RU"/>
                </w:rPr>
                <w:t>Прилог 4.7</w:t>
              </w:r>
            </w:hyperlink>
            <w:r w:rsidRPr="00774E11">
              <w:rPr>
                <w:rFonts w:asciiTheme="majorHAnsi" w:hAnsiTheme="majorHAnsi"/>
                <w:sz w:val="22"/>
                <w:szCs w:val="22"/>
                <w:lang w:val="ru-RU"/>
              </w:rPr>
              <w:t>). Студентски парламент може да организује анонимну анкету студената о оцени квалитета студијских програма и наставног процеса. Студентска евалуација обухвата анкетирање студената о редовности извођења наставе, радној комуникацији са наставницима, могућностима утицаја студената на структуру студијских програма, метод</w:t>
            </w:r>
            <w:r w:rsidR="00166D95" w:rsidRPr="00774E11">
              <w:rPr>
                <w:rFonts w:asciiTheme="majorHAnsi" w:hAnsiTheme="majorHAnsi"/>
                <w:sz w:val="22"/>
                <w:szCs w:val="22"/>
                <w:lang w:val="ru-RU"/>
              </w:rPr>
              <w:t>ама</w:t>
            </w:r>
            <w:r w:rsidRPr="00774E11">
              <w:rPr>
                <w:rFonts w:asciiTheme="majorHAnsi" w:hAnsiTheme="majorHAnsi"/>
                <w:sz w:val="22"/>
                <w:szCs w:val="22"/>
                <w:lang w:val="ru-RU"/>
              </w:rPr>
              <w:t xml:space="preserve"> извођења наставе, радном оптерећењу студената, испитима и о другим питањима од значаја за остваривање права и заштите интереса студената. За спровођење студентских анкета су одговорни  продекан за наставу и Студентски парламент. </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Посебан вид провере квалитета студијског програма је успех који свршени студенти покажу у пракси, што подразумева систематично прибављање повратних информација од послодаваца (</w:t>
            </w:r>
            <w:hyperlink r:id="rId44" w:history="1">
              <w:r w:rsidRPr="00774E11">
                <w:rPr>
                  <w:rStyle w:val="Hyperlink"/>
                  <w:rFonts w:asciiTheme="majorHAnsi" w:hAnsiTheme="majorHAnsi"/>
                  <w:sz w:val="22"/>
                  <w:szCs w:val="22"/>
                  <w:lang w:val="ru-RU"/>
                </w:rPr>
                <w:t>Прилог  4.2</w:t>
              </w:r>
            </w:hyperlink>
            <w:r w:rsidRPr="00774E11">
              <w:rPr>
                <w:rFonts w:asciiTheme="majorHAnsi" w:hAnsiTheme="majorHAnsi"/>
                <w:sz w:val="22"/>
                <w:szCs w:val="22"/>
                <w:lang w:val="ru-RU"/>
              </w:rPr>
              <w:t>)  и свршених студената (</w:t>
            </w:r>
            <w:hyperlink r:id="rId45" w:history="1">
              <w:r w:rsidRPr="00774E11">
                <w:rPr>
                  <w:rStyle w:val="Hyperlink"/>
                  <w:rFonts w:asciiTheme="majorHAnsi" w:hAnsiTheme="majorHAnsi"/>
                  <w:sz w:val="22"/>
                  <w:szCs w:val="22"/>
                  <w:lang w:val="ru-RU"/>
                </w:rPr>
                <w:t>Прилог 4.1</w:t>
              </w:r>
            </w:hyperlink>
            <w:r w:rsidRPr="00774E11">
              <w:rPr>
                <w:rFonts w:asciiTheme="majorHAnsi" w:hAnsiTheme="majorHAnsi"/>
                <w:sz w:val="22"/>
                <w:szCs w:val="22"/>
                <w:lang w:val="ru-RU"/>
              </w:rPr>
              <w:t>). Такође, секретар Факултета контактира са Националном службом за запошљавање да би прибавио информације о дипломираним студентима Факултета који раде у Крагујевцу и Србији.</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Факултет редовно проверава међународну усаглашеност студијских програма. Перманентно усаглашавање наставних садржаја са референтним факултетима у иностранству, као крајњи исход има мобилност студената и наставника, а пре свега квалитет свршених студената.</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Параметар за контролу квалитета докторских студија је успех у научно-истраживачком раду, односно броју и квалитету објављених публикација, реализованих патената, награда или признања од научних установа.</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За спровођење процедуре обезбеђења квалитета студијског програма одговорни су: секретар Факултета, шефови катедара, продекан за научно-истраживачки рад, председник Комисије за обезбеђење квалитета, студентски парламент , наставници, сарадници и студенти Факултета инжењерских наука. За праћење и обезбеђење квалитета студијског програма одговоран је продекан за наставу.</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Описи исхода учења у оквиру акредитованих студијских програма приложени су као обавезан део документације за акредитацију студијских програма. Специфични исходи образовања у оквиру акредитованих студијских програма доступни су и на сајту Факултета, у оквиру одговарајућих програма предмета (у Књизи предмета). Обухваћеност сваког програмског исхода учења у оквиру обавезних предмета за сваки студијски програм је испуњена у потпуности (100%).</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Исходи учења на акредитованим студијским програмима су базирани на дескрипторима квалификација одговарајућег циклуса образовања у одговарајућој научној области и на одговарајућем европском оквиру квалификација, укључујући и захтеве међународних и националних професионалних удружења. Узете су у обзир препоруке и обезбеђена је усклађеност са одговарајућим добром праксом у европским институцијама:</w:t>
            </w:r>
          </w:p>
          <w:p w:rsidR="00F73703" w:rsidRPr="00083671" w:rsidRDefault="00F73703" w:rsidP="005311B1">
            <w:pPr>
              <w:pStyle w:val="Default"/>
              <w:numPr>
                <w:ilvl w:val="0"/>
                <w:numId w:val="14"/>
              </w:numPr>
              <w:spacing w:before="120"/>
              <w:jc w:val="both"/>
              <w:rPr>
                <w:rFonts w:asciiTheme="majorHAnsi" w:hAnsiTheme="majorHAnsi"/>
                <w:sz w:val="22"/>
                <w:szCs w:val="22"/>
              </w:rPr>
            </w:pPr>
            <w:r w:rsidRPr="00083671">
              <w:rPr>
                <w:rFonts w:asciiTheme="majorHAnsi" w:hAnsiTheme="majorHAnsi"/>
                <w:sz w:val="22"/>
                <w:szCs w:val="22"/>
              </w:rPr>
              <w:t>ENQA Standards</w:t>
            </w:r>
            <w:r w:rsidR="00B6002A">
              <w:rPr>
                <w:rFonts w:asciiTheme="majorHAnsi" w:hAnsiTheme="majorHAnsi"/>
                <w:sz w:val="22"/>
                <w:szCs w:val="22"/>
                <w:lang w:val="sr-Cyrl-RS"/>
              </w:rPr>
              <w:t xml:space="preserve"> </w:t>
            </w:r>
            <w:r w:rsidRPr="00083671">
              <w:rPr>
                <w:rFonts w:asciiTheme="majorHAnsi" w:hAnsiTheme="majorHAnsi"/>
                <w:sz w:val="22"/>
                <w:szCs w:val="22"/>
              </w:rPr>
              <w:t>and</w:t>
            </w:r>
            <w:r w:rsidR="00B6002A">
              <w:rPr>
                <w:rFonts w:asciiTheme="majorHAnsi" w:hAnsiTheme="majorHAnsi"/>
                <w:sz w:val="22"/>
                <w:szCs w:val="22"/>
                <w:lang w:val="sr-Cyrl-RS"/>
              </w:rPr>
              <w:t xml:space="preserve"> </w:t>
            </w:r>
            <w:r w:rsidRPr="00083671">
              <w:rPr>
                <w:rFonts w:asciiTheme="majorHAnsi" w:hAnsiTheme="majorHAnsi"/>
                <w:sz w:val="22"/>
                <w:szCs w:val="22"/>
              </w:rPr>
              <w:t>Guidelines for Quality</w:t>
            </w:r>
            <w:r w:rsidR="00B6002A">
              <w:rPr>
                <w:rFonts w:asciiTheme="majorHAnsi" w:hAnsiTheme="majorHAnsi"/>
                <w:sz w:val="22"/>
                <w:szCs w:val="22"/>
                <w:lang w:val="sr-Cyrl-RS"/>
              </w:rPr>
              <w:t xml:space="preserve"> </w:t>
            </w:r>
            <w:r w:rsidRPr="00083671">
              <w:rPr>
                <w:rFonts w:asciiTheme="majorHAnsi" w:hAnsiTheme="majorHAnsi"/>
                <w:sz w:val="22"/>
                <w:szCs w:val="22"/>
              </w:rPr>
              <w:t>Assurance in the European</w:t>
            </w:r>
            <w:r w:rsidR="00B6002A">
              <w:rPr>
                <w:rFonts w:asciiTheme="majorHAnsi" w:hAnsiTheme="majorHAnsi"/>
                <w:sz w:val="22"/>
                <w:szCs w:val="22"/>
                <w:lang w:val="sr-Cyrl-RS"/>
              </w:rPr>
              <w:t xml:space="preserve"> </w:t>
            </w:r>
            <w:r w:rsidRPr="00083671">
              <w:rPr>
                <w:rFonts w:asciiTheme="majorHAnsi" w:hAnsiTheme="majorHAnsi"/>
                <w:sz w:val="22"/>
                <w:szCs w:val="22"/>
              </w:rPr>
              <w:t>Higher</w:t>
            </w:r>
            <w:r w:rsidR="00B6002A">
              <w:rPr>
                <w:rFonts w:asciiTheme="majorHAnsi" w:hAnsiTheme="majorHAnsi"/>
                <w:sz w:val="22"/>
                <w:szCs w:val="22"/>
                <w:lang w:val="sr-Cyrl-RS"/>
              </w:rPr>
              <w:t xml:space="preserve"> </w:t>
            </w:r>
            <w:r w:rsidRPr="00083671">
              <w:rPr>
                <w:rFonts w:asciiTheme="majorHAnsi" w:hAnsiTheme="majorHAnsi"/>
                <w:sz w:val="22"/>
                <w:szCs w:val="22"/>
              </w:rPr>
              <w:t>Education</w:t>
            </w:r>
            <w:r w:rsidR="00B6002A">
              <w:rPr>
                <w:rFonts w:asciiTheme="majorHAnsi" w:hAnsiTheme="majorHAnsi"/>
                <w:sz w:val="22"/>
                <w:szCs w:val="22"/>
                <w:lang w:val="sr-Cyrl-RS"/>
              </w:rPr>
              <w:t xml:space="preserve"> </w:t>
            </w:r>
            <w:r w:rsidRPr="00083671">
              <w:rPr>
                <w:rFonts w:asciiTheme="majorHAnsi" w:hAnsiTheme="majorHAnsi"/>
                <w:sz w:val="22"/>
                <w:szCs w:val="22"/>
              </w:rPr>
              <w:t>Area – Part 1: European</w:t>
            </w:r>
            <w:r w:rsidR="00B6002A">
              <w:rPr>
                <w:rFonts w:asciiTheme="majorHAnsi" w:hAnsiTheme="majorHAnsi"/>
                <w:sz w:val="22"/>
                <w:szCs w:val="22"/>
                <w:lang w:val="sr-Cyrl-RS"/>
              </w:rPr>
              <w:t xml:space="preserve"> </w:t>
            </w:r>
            <w:r w:rsidRPr="00083671">
              <w:rPr>
                <w:rFonts w:asciiTheme="majorHAnsi" w:hAnsiTheme="majorHAnsi"/>
                <w:sz w:val="22"/>
                <w:szCs w:val="22"/>
              </w:rPr>
              <w:t>standards</w:t>
            </w:r>
            <w:r w:rsidR="00B6002A">
              <w:rPr>
                <w:rFonts w:asciiTheme="majorHAnsi" w:hAnsiTheme="majorHAnsi"/>
                <w:sz w:val="22"/>
                <w:szCs w:val="22"/>
                <w:lang w:val="sr-Cyrl-RS"/>
              </w:rPr>
              <w:t xml:space="preserve"> </w:t>
            </w:r>
            <w:r w:rsidRPr="00083671">
              <w:rPr>
                <w:rFonts w:asciiTheme="majorHAnsi" w:hAnsiTheme="majorHAnsi"/>
                <w:sz w:val="22"/>
                <w:szCs w:val="22"/>
              </w:rPr>
              <w:t>and</w:t>
            </w:r>
            <w:r w:rsidR="00B6002A">
              <w:rPr>
                <w:rFonts w:asciiTheme="majorHAnsi" w:hAnsiTheme="majorHAnsi"/>
                <w:sz w:val="22"/>
                <w:szCs w:val="22"/>
                <w:lang w:val="sr-Cyrl-RS"/>
              </w:rPr>
              <w:t xml:space="preserve"> </w:t>
            </w:r>
            <w:r w:rsidRPr="00083671">
              <w:rPr>
                <w:rFonts w:asciiTheme="majorHAnsi" w:hAnsiTheme="majorHAnsi"/>
                <w:sz w:val="22"/>
                <w:szCs w:val="22"/>
              </w:rPr>
              <w:t>guidelines for internal</w:t>
            </w:r>
            <w:r w:rsidR="00B6002A">
              <w:rPr>
                <w:rFonts w:asciiTheme="majorHAnsi" w:hAnsiTheme="majorHAnsi"/>
                <w:sz w:val="22"/>
                <w:szCs w:val="22"/>
                <w:lang w:val="sr-Cyrl-RS"/>
              </w:rPr>
              <w:t xml:space="preserve"> </w:t>
            </w:r>
            <w:r w:rsidRPr="00083671">
              <w:rPr>
                <w:rFonts w:asciiTheme="majorHAnsi" w:hAnsiTheme="majorHAnsi"/>
                <w:sz w:val="22"/>
                <w:szCs w:val="22"/>
              </w:rPr>
              <w:t>quality</w:t>
            </w:r>
            <w:r w:rsidR="00B6002A">
              <w:rPr>
                <w:rFonts w:asciiTheme="majorHAnsi" w:hAnsiTheme="majorHAnsi"/>
                <w:sz w:val="22"/>
                <w:szCs w:val="22"/>
                <w:lang w:val="sr-Cyrl-RS"/>
              </w:rPr>
              <w:t xml:space="preserve"> </w:t>
            </w:r>
            <w:r w:rsidRPr="00083671">
              <w:rPr>
                <w:rFonts w:asciiTheme="majorHAnsi" w:hAnsiTheme="majorHAnsi"/>
                <w:sz w:val="22"/>
                <w:szCs w:val="22"/>
              </w:rPr>
              <w:t>assurance</w:t>
            </w:r>
            <w:r w:rsidR="00B6002A">
              <w:rPr>
                <w:rFonts w:asciiTheme="majorHAnsi" w:hAnsiTheme="majorHAnsi"/>
                <w:sz w:val="22"/>
                <w:szCs w:val="22"/>
                <w:lang w:val="sr-Cyrl-RS"/>
              </w:rPr>
              <w:t xml:space="preserve"> </w:t>
            </w:r>
            <w:r w:rsidRPr="00083671">
              <w:rPr>
                <w:rFonts w:asciiTheme="majorHAnsi" w:hAnsiTheme="majorHAnsi"/>
                <w:sz w:val="22"/>
                <w:szCs w:val="22"/>
              </w:rPr>
              <w:t>with</w:t>
            </w:r>
            <w:r w:rsidR="00B6002A">
              <w:rPr>
                <w:rFonts w:asciiTheme="majorHAnsi" w:hAnsiTheme="majorHAnsi"/>
                <w:sz w:val="22"/>
                <w:szCs w:val="22"/>
                <w:lang w:val="sr-Cyrl-RS"/>
              </w:rPr>
              <w:t xml:space="preserve"> </w:t>
            </w:r>
            <w:r w:rsidRPr="00083671">
              <w:rPr>
                <w:rFonts w:asciiTheme="majorHAnsi" w:hAnsiTheme="majorHAnsi"/>
                <w:sz w:val="22"/>
                <w:szCs w:val="22"/>
              </w:rPr>
              <w:t>in</w:t>
            </w:r>
            <w:r w:rsidR="00B6002A">
              <w:rPr>
                <w:rFonts w:asciiTheme="majorHAnsi" w:hAnsiTheme="majorHAnsi"/>
                <w:sz w:val="22"/>
                <w:szCs w:val="22"/>
                <w:lang w:val="sr-Cyrl-RS"/>
              </w:rPr>
              <w:t xml:space="preserve"> </w:t>
            </w:r>
            <w:r w:rsidRPr="00083671">
              <w:rPr>
                <w:rFonts w:asciiTheme="majorHAnsi" w:hAnsiTheme="majorHAnsi"/>
                <w:sz w:val="22"/>
                <w:szCs w:val="22"/>
              </w:rPr>
              <w:t>higher</w:t>
            </w:r>
            <w:r w:rsidR="00B6002A">
              <w:rPr>
                <w:rFonts w:asciiTheme="majorHAnsi" w:hAnsiTheme="majorHAnsi"/>
                <w:sz w:val="22"/>
                <w:szCs w:val="22"/>
                <w:lang w:val="sr-Cyrl-RS"/>
              </w:rPr>
              <w:t xml:space="preserve"> </w:t>
            </w:r>
            <w:r w:rsidRPr="00083671">
              <w:rPr>
                <w:rFonts w:asciiTheme="majorHAnsi" w:hAnsiTheme="majorHAnsi"/>
                <w:sz w:val="22"/>
                <w:szCs w:val="22"/>
              </w:rPr>
              <w:t>education</w:t>
            </w:r>
            <w:r w:rsidR="00B6002A">
              <w:rPr>
                <w:rFonts w:asciiTheme="majorHAnsi" w:hAnsiTheme="majorHAnsi"/>
                <w:sz w:val="22"/>
                <w:szCs w:val="22"/>
                <w:lang w:val="sr-Cyrl-RS"/>
              </w:rPr>
              <w:t xml:space="preserve"> </w:t>
            </w:r>
            <w:r w:rsidRPr="00083671">
              <w:rPr>
                <w:rFonts w:asciiTheme="majorHAnsi" w:hAnsiTheme="majorHAnsi"/>
                <w:sz w:val="22"/>
                <w:szCs w:val="22"/>
              </w:rPr>
              <w:t>institutions,</w:t>
            </w:r>
          </w:p>
          <w:p w:rsidR="00F73703" w:rsidRPr="00083671" w:rsidRDefault="00F73703" w:rsidP="005311B1">
            <w:pPr>
              <w:pStyle w:val="Default"/>
              <w:numPr>
                <w:ilvl w:val="0"/>
                <w:numId w:val="14"/>
              </w:numPr>
              <w:spacing w:before="120"/>
              <w:jc w:val="both"/>
              <w:rPr>
                <w:rFonts w:asciiTheme="majorHAnsi" w:hAnsiTheme="majorHAnsi"/>
                <w:sz w:val="22"/>
                <w:szCs w:val="22"/>
              </w:rPr>
            </w:pPr>
            <w:r w:rsidRPr="00083671">
              <w:rPr>
                <w:rFonts w:asciiTheme="majorHAnsi" w:hAnsiTheme="majorHAnsi"/>
                <w:sz w:val="22"/>
                <w:szCs w:val="22"/>
              </w:rPr>
              <w:t>ABET Criteria for Accrediting</w:t>
            </w:r>
            <w:r w:rsidR="009D0C1F">
              <w:rPr>
                <w:rFonts w:asciiTheme="majorHAnsi" w:hAnsiTheme="majorHAnsi"/>
                <w:sz w:val="22"/>
                <w:szCs w:val="22"/>
                <w:lang w:val="sr-Cyrl-RS"/>
              </w:rPr>
              <w:t xml:space="preserve"> </w:t>
            </w:r>
            <w:r w:rsidRPr="00083671">
              <w:rPr>
                <w:rFonts w:asciiTheme="majorHAnsi" w:hAnsiTheme="majorHAnsi"/>
                <w:sz w:val="22"/>
                <w:szCs w:val="22"/>
              </w:rPr>
              <w:t>Engineering</w:t>
            </w:r>
            <w:r w:rsidR="009D0C1F">
              <w:rPr>
                <w:rFonts w:asciiTheme="majorHAnsi" w:hAnsiTheme="majorHAnsi"/>
                <w:sz w:val="22"/>
                <w:szCs w:val="22"/>
                <w:lang w:val="sr-Cyrl-RS"/>
              </w:rPr>
              <w:t xml:space="preserve"> </w:t>
            </w:r>
            <w:r w:rsidRPr="00083671">
              <w:rPr>
                <w:rFonts w:asciiTheme="majorHAnsi" w:hAnsiTheme="majorHAnsi"/>
                <w:sz w:val="22"/>
                <w:szCs w:val="22"/>
              </w:rPr>
              <w:t>Programs – Program Criteria: Mechanical</w:t>
            </w:r>
            <w:r w:rsidR="009D0C1F">
              <w:rPr>
                <w:rFonts w:asciiTheme="majorHAnsi" w:hAnsiTheme="majorHAnsi"/>
                <w:sz w:val="22"/>
                <w:szCs w:val="22"/>
                <w:lang w:val="sr-Cyrl-RS"/>
              </w:rPr>
              <w:t xml:space="preserve"> </w:t>
            </w:r>
            <w:r w:rsidRPr="00083671">
              <w:rPr>
                <w:rFonts w:asciiTheme="majorHAnsi" w:hAnsiTheme="majorHAnsi"/>
                <w:sz w:val="22"/>
                <w:szCs w:val="22"/>
              </w:rPr>
              <w:t>Engineering, Industrial</w:t>
            </w:r>
            <w:r w:rsidR="009D0C1F">
              <w:rPr>
                <w:rFonts w:asciiTheme="majorHAnsi" w:hAnsiTheme="majorHAnsi"/>
                <w:sz w:val="22"/>
                <w:szCs w:val="22"/>
                <w:lang w:val="sr-Cyrl-RS"/>
              </w:rPr>
              <w:t xml:space="preserve"> </w:t>
            </w:r>
            <w:r w:rsidRPr="00083671">
              <w:rPr>
                <w:rFonts w:asciiTheme="majorHAnsi" w:hAnsiTheme="majorHAnsi"/>
                <w:sz w:val="22"/>
                <w:szCs w:val="22"/>
              </w:rPr>
              <w:t>Engineering, Engineering</w:t>
            </w:r>
            <w:r w:rsidR="009D0C1F">
              <w:rPr>
                <w:rFonts w:asciiTheme="majorHAnsi" w:hAnsiTheme="majorHAnsi"/>
                <w:sz w:val="22"/>
                <w:szCs w:val="22"/>
                <w:lang w:val="sr-Cyrl-RS"/>
              </w:rPr>
              <w:t xml:space="preserve"> </w:t>
            </w:r>
            <w:r w:rsidRPr="00083671">
              <w:rPr>
                <w:rFonts w:asciiTheme="majorHAnsi" w:hAnsiTheme="majorHAnsi"/>
                <w:sz w:val="22"/>
                <w:szCs w:val="22"/>
              </w:rPr>
              <w:t>Management, Automotive</w:t>
            </w:r>
            <w:r w:rsidR="009D0C1F">
              <w:rPr>
                <w:rFonts w:asciiTheme="majorHAnsi" w:hAnsiTheme="majorHAnsi"/>
                <w:sz w:val="22"/>
                <w:szCs w:val="22"/>
                <w:lang w:val="sr-Cyrl-RS"/>
              </w:rPr>
              <w:t xml:space="preserve"> </w:t>
            </w:r>
            <w:r w:rsidRPr="00083671">
              <w:rPr>
                <w:rFonts w:asciiTheme="majorHAnsi" w:hAnsiTheme="majorHAnsi"/>
                <w:sz w:val="22"/>
                <w:szCs w:val="22"/>
              </w:rPr>
              <w:t>Engineering</w:t>
            </w:r>
            <w:r w:rsidR="009D0C1F">
              <w:rPr>
                <w:rFonts w:asciiTheme="majorHAnsi" w:hAnsiTheme="majorHAnsi"/>
                <w:sz w:val="22"/>
                <w:szCs w:val="22"/>
                <w:lang w:val="sr-Cyrl-RS"/>
              </w:rPr>
              <w:t xml:space="preserve"> </w:t>
            </w:r>
            <w:r w:rsidRPr="00083671">
              <w:rPr>
                <w:rFonts w:asciiTheme="majorHAnsi" w:hAnsiTheme="majorHAnsi"/>
                <w:sz w:val="22"/>
                <w:szCs w:val="22"/>
              </w:rPr>
              <w:t>Technology, Civil Engineering,</w:t>
            </w:r>
          </w:p>
          <w:p w:rsidR="00F73703" w:rsidRPr="00083671" w:rsidRDefault="00F73703" w:rsidP="005311B1">
            <w:pPr>
              <w:pStyle w:val="Default"/>
              <w:numPr>
                <w:ilvl w:val="0"/>
                <w:numId w:val="14"/>
              </w:numPr>
              <w:spacing w:before="120"/>
              <w:jc w:val="both"/>
              <w:rPr>
                <w:rFonts w:asciiTheme="majorHAnsi" w:hAnsiTheme="majorHAnsi"/>
                <w:sz w:val="22"/>
                <w:szCs w:val="22"/>
              </w:rPr>
            </w:pPr>
            <w:r w:rsidRPr="00083671">
              <w:rPr>
                <w:rFonts w:asciiTheme="majorHAnsi" w:hAnsiTheme="majorHAnsi"/>
                <w:sz w:val="22"/>
                <w:szCs w:val="22"/>
              </w:rPr>
              <w:t>ASIIN General Criteria for Accreditation of Degree</w:t>
            </w:r>
            <w:r w:rsidR="009D0C1F">
              <w:rPr>
                <w:rFonts w:asciiTheme="majorHAnsi" w:hAnsiTheme="majorHAnsi"/>
                <w:sz w:val="22"/>
                <w:szCs w:val="22"/>
                <w:lang w:val="sr-Cyrl-RS"/>
              </w:rPr>
              <w:t xml:space="preserve"> </w:t>
            </w:r>
            <w:r w:rsidRPr="00083671">
              <w:rPr>
                <w:rFonts w:asciiTheme="majorHAnsi" w:hAnsiTheme="majorHAnsi"/>
                <w:sz w:val="22"/>
                <w:szCs w:val="22"/>
              </w:rPr>
              <w:t>Programmes</w:t>
            </w:r>
          </w:p>
          <w:p w:rsidR="00F73703" w:rsidRPr="00083671" w:rsidRDefault="00F73703" w:rsidP="005311B1">
            <w:pPr>
              <w:pStyle w:val="Default"/>
              <w:numPr>
                <w:ilvl w:val="0"/>
                <w:numId w:val="14"/>
              </w:numPr>
              <w:spacing w:before="120"/>
              <w:jc w:val="both"/>
              <w:rPr>
                <w:rFonts w:asciiTheme="majorHAnsi" w:hAnsiTheme="majorHAnsi"/>
                <w:sz w:val="22"/>
                <w:szCs w:val="22"/>
              </w:rPr>
            </w:pPr>
            <w:r w:rsidRPr="00083671">
              <w:rPr>
                <w:rFonts w:asciiTheme="majorHAnsi" w:hAnsiTheme="majorHAnsi"/>
                <w:sz w:val="22"/>
                <w:szCs w:val="22"/>
              </w:rPr>
              <w:t>ASIIN Subject</w:t>
            </w:r>
            <w:r w:rsidR="009D0C1F">
              <w:rPr>
                <w:rFonts w:asciiTheme="majorHAnsi" w:hAnsiTheme="majorHAnsi"/>
                <w:sz w:val="22"/>
                <w:szCs w:val="22"/>
                <w:lang w:val="sr-Cyrl-RS"/>
              </w:rPr>
              <w:t xml:space="preserve"> </w:t>
            </w:r>
            <w:r w:rsidRPr="00083671">
              <w:rPr>
                <w:rFonts w:asciiTheme="majorHAnsi" w:hAnsiTheme="majorHAnsi"/>
                <w:sz w:val="22"/>
                <w:szCs w:val="22"/>
              </w:rPr>
              <w:t>Specific</w:t>
            </w:r>
            <w:r w:rsidR="009D0C1F">
              <w:rPr>
                <w:rFonts w:asciiTheme="majorHAnsi" w:hAnsiTheme="majorHAnsi"/>
                <w:sz w:val="22"/>
                <w:szCs w:val="22"/>
                <w:lang w:val="sr-Cyrl-RS"/>
              </w:rPr>
              <w:t xml:space="preserve"> </w:t>
            </w:r>
            <w:r w:rsidRPr="00083671">
              <w:rPr>
                <w:rFonts w:asciiTheme="majorHAnsi" w:hAnsiTheme="majorHAnsi"/>
                <w:sz w:val="22"/>
                <w:szCs w:val="22"/>
              </w:rPr>
              <w:t>Criteria:</w:t>
            </w:r>
          </w:p>
          <w:p w:rsidR="00F73703" w:rsidRPr="00083671" w:rsidRDefault="00F73703" w:rsidP="005311B1">
            <w:pPr>
              <w:pStyle w:val="Default"/>
              <w:numPr>
                <w:ilvl w:val="1"/>
                <w:numId w:val="14"/>
              </w:numPr>
              <w:spacing w:before="120"/>
              <w:jc w:val="both"/>
              <w:rPr>
                <w:rFonts w:asciiTheme="majorHAnsi" w:hAnsiTheme="majorHAnsi"/>
                <w:sz w:val="22"/>
                <w:szCs w:val="22"/>
              </w:rPr>
            </w:pPr>
            <w:r w:rsidRPr="00083671">
              <w:rPr>
                <w:rFonts w:asciiTheme="majorHAnsi" w:hAnsiTheme="majorHAnsi"/>
                <w:sz w:val="22"/>
                <w:szCs w:val="22"/>
              </w:rPr>
              <w:t>Relating to the accreditation of Bachelor’s</w:t>
            </w:r>
            <w:r w:rsidR="009D0C1F">
              <w:rPr>
                <w:rFonts w:asciiTheme="majorHAnsi" w:hAnsiTheme="majorHAnsi"/>
                <w:sz w:val="22"/>
                <w:szCs w:val="22"/>
                <w:lang w:val="sr-Cyrl-RS"/>
              </w:rPr>
              <w:t xml:space="preserve"> </w:t>
            </w:r>
            <w:r w:rsidRPr="00083671">
              <w:rPr>
                <w:rFonts w:asciiTheme="majorHAnsi" w:hAnsiTheme="majorHAnsi"/>
                <w:sz w:val="22"/>
                <w:szCs w:val="22"/>
              </w:rPr>
              <w:t>and</w:t>
            </w:r>
            <w:r w:rsidR="009D0C1F">
              <w:rPr>
                <w:rFonts w:asciiTheme="majorHAnsi" w:hAnsiTheme="majorHAnsi"/>
                <w:sz w:val="22"/>
                <w:szCs w:val="22"/>
                <w:lang w:val="sr-Cyrl-RS"/>
              </w:rPr>
              <w:t xml:space="preserve"> </w:t>
            </w:r>
            <w:r w:rsidRPr="00083671">
              <w:rPr>
                <w:rFonts w:asciiTheme="majorHAnsi" w:hAnsiTheme="majorHAnsi"/>
                <w:sz w:val="22"/>
                <w:szCs w:val="22"/>
              </w:rPr>
              <w:t>Master’s</w:t>
            </w:r>
            <w:r w:rsidR="009D0C1F">
              <w:rPr>
                <w:rFonts w:asciiTheme="majorHAnsi" w:hAnsiTheme="majorHAnsi"/>
                <w:sz w:val="22"/>
                <w:szCs w:val="22"/>
                <w:lang w:val="sr-Cyrl-RS"/>
              </w:rPr>
              <w:t xml:space="preserve"> </w:t>
            </w:r>
            <w:r w:rsidRPr="00083671">
              <w:rPr>
                <w:rFonts w:asciiTheme="majorHAnsi" w:hAnsiTheme="majorHAnsi"/>
                <w:sz w:val="22"/>
                <w:szCs w:val="22"/>
              </w:rPr>
              <w:t>degree</w:t>
            </w:r>
            <w:r w:rsidR="009D0C1F">
              <w:rPr>
                <w:rFonts w:asciiTheme="majorHAnsi" w:hAnsiTheme="majorHAnsi"/>
                <w:sz w:val="22"/>
                <w:szCs w:val="22"/>
                <w:lang w:val="sr-Cyrl-RS"/>
              </w:rPr>
              <w:t xml:space="preserve"> </w:t>
            </w:r>
            <w:r w:rsidRPr="00083671">
              <w:rPr>
                <w:rFonts w:asciiTheme="majorHAnsi" w:hAnsiTheme="majorHAnsi"/>
                <w:sz w:val="22"/>
                <w:szCs w:val="22"/>
              </w:rPr>
              <w:t>programmes in mechanical</w:t>
            </w:r>
            <w:r w:rsidR="009D0C1F">
              <w:rPr>
                <w:rFonts w:asciiTheme="majorHAnsi" w:hAnsiTheme="majorHAnsi"/>
                <w:sz w:val="22"/>
                <w:szCs w:val="22"/>
                <w:lang w:val="sr-Cyrl-RS"/>
              </w:rPr>
              <w:t xml:space="preserve"> </w:t>
            </w:r>
            <w:r w:rsidRPr="00083671">
              <w:rPr>
                <w:rFonts w:asciiTheme="majorHAnsi" w:hAnsiTheme="majorHAnsi"/>
                <w:sz w:val="22"/>
                <w:szCs w:val="22"/>
              </w:rPr>
              <w:t>engineering, process</w:t>
            </w:r>
            <w:r w:rsidR="009D0C1F">
              <w:rPr>
                <w:rFonts w:asciiTheme="majorHAnsi" w:hAnsiTheme="majorHAnsi"/>
                <w:sz w:val="22"/>
                <w:szCs w:val="22"/>
                <w:lang w:val="sr-Cyrl-RS"/>
              </w:rPr>
              <w:t xml:space="preserve"> </w:t>
            </w:r>
            <w:r w:rsidRPr="00083671">
              <w:rPr>
                <w:rFonts w:asciiTheme="majorHAnsi" w:hAnsiTheme="majorHAnsi"/>
                <w:sz w:val="22"/>
                <w:szCs w:val="22"/>
              </w:rPr>
              <w:t>engineering</w:t>
            </w:r>
            <w:r w:rsidR="009D0C1F">
              <w:rPr>
                <w:rFonts w:asciiTheme="majorHAnsi" w:hAnsiTheme="majorHAnsi"/>
                <w:sz w:val="22"/>
                <w:szCs w:val="22"/>
                <w:lang w:val="sr-Cyrl-RS"/>
              </w:rPr>
              <w:t xml:space="preserve"> </w:t>
            </w:r>
            <w:r w:rsidRPr="00083671">
              <w:rPr>
                <w:rFonts w:asciiTheme="majorHAnsi" w:hAnsiTheme="majorHAnsi"/>
                <w:sz w:val="22"/>
                <w:szCs w:val="22"/>
              </w:rPr>
              <w:t>and</w:t>
            </w:r>
            <w:r w:rsidR="009D0C1F">
              <w:rPr>
                <w:rFonts w:asciiTheme="majorHAnsi" w:hAnsiTheme="majorHAnsi"/>
                <w:sz w:val="22"/>
                <w:szCs w:val="22"/>
                <w:lang w:val="sr-Cyrl-RS"/>
              </w:rPr>
              <w:t xml:space="preserve"> </w:t>
            </w:r>
            <w:r w:rsidRPr="00083671">
              <w:rPr>
                <w:rFonts w:asciiTheme="majorHAnsi" w:hAnsiTheme="majorHAnsi"/>
                <w:sz w:val="22"/>
                <w:szCs w:val="22"/>
              </w:rPr>
              <w:t>chemical</w:t>
            </w:r>
            <w:r w:rsidR="009D0C1F">
              <w:rPr>
                <w:rFonts w:asciiTheme="majorHAnsi" w:hAnsiTheme="majorHAnsi"/>
                <w:sz w:val="22"/>
                <w:szCs w:val="22"/>
                <w:lang w:val="sr-Cyrl-RS"/>
              </w:rPr>
              <w:t xml:space="preserve"> </w:t>
            </w:r>
            <w:r w:rsidRPr="00083671">
              <w:rPr>
                <w:rFonts w:asciiTheme="majorHAnsi" w:hAnsiTheme="majorHAnsi"/>
                <w:sz w:val="22"/>
                <w:szCs w:val="22"/>
              </w:rPr>
              <w:t>engineering</w:t>
            </w:r>
          </w:p>
          <w:p w:rsidR="00F73703" w:rsidRPr="00083671" w:rsidRDefault="00F73703" w:rsidP="005311B1">
            <w:pPr>
              <w:pStyle w:val="Default"/>
              <w:numPr>
                <w:ilvl w:val="1"/>
                <w:numId w:val="14"/>
              </w:numPr>
              <w:spacing w:before="120"/>
              <w:jc w:val="both"/>
              <w:rPr>
                <w:rFonts w:asciiTheme="majorHAnsi" w:hAnsiTheme="majorHAnsi"/>
                <w:sz w:val="22"/>
                <w:szCs w:val="22"/>
              </w:rPr>
            </w:pPr>
            <w:r w:rsidRPr="00083671">
              <w:rPr>
                <w:rFonts w:asciiTheme="majorHAnsi" w:hAnsiTheme="majorHAnsi"/>
                <w:sz w:val="22"/>
                <w:szCs w:val="22"/>
              </w:rPr>
              <w:t>For accreditation of Bachelor’s</w:t>
            </w:r>
            <w:r w:rsidR="009D0C1F">
              <w:rPr>
                <w:rFonts w:asciiTheme="majorHAnsi" w:hAnsiTheme="majorHAnsi"/>
                <w:sz w:val="22"/>
                <w:szCs w:val="22"/>
                <w:lang w:val="sr-Cyrl-RS"/>
              </w:rPr>
              <w:t xml:space="preserve"> </w:t>
            </w:r>
            <w:r w:rsidRPr="00083671">
              <w:rPr>
                <w:rFonts w:asciiTheme="majorHAnsi" w:hAnsiTheme="majorHAnsi"/>
                <w:sz w:val="22"/>
                <w:szCs w:val="22"/>
              </w:rPr>
              <w:t>and</w:t>
            </w:r>
            <w:r w:rsidR="009D0C1F">
              <w:rPr>
                <w:rFonts w:asciiTheme="majorHAnsi" w:hAnsiTheme="majorHAnsi"/>
                <w:sz w:val="22"/>
                <w:szCs w:val="22"/>
                <w:lang w:val="sr-Cyrl-RS"/>
              </w:rPr>
              <w:t xml:space="preserve"> </w:t>
            </w:r>
            <w:r w:rsidRPr="00083671">
              <w:rPr>
                <w:rFonts w:asciiTheme="majorHAnsi" w:hAnsiTheme="majorHAnsi"/>
                <w:sz w:val="22"/>
                <w:szCs w:val="22"/>
              </w:rPr>
              <w:t>Master’s</w:t>
            </w:r>
            <w:r w:rsidR="009D0C1F">
              <w:rPr>
                <w:rFonts w:asciiTheme="majorHAnsi" w:hAnsiTheme="majorHAnsi"/>
                <w:sz w:val="22"/>
                <w:szCs w:val="22"/>
                <w:lang w:val="sr-Cyrl-RS"/>
              </w:rPr>
              <w:t xml:space="preserve"> </w:t>
            </w:r>
            <w:r w:rsidRPr="00083671">
              <w:rPr>
                <w:rFonts w:asciiTheme="majorHAnsi" w:hAnsiTheme="majorHAnsi"/>
                <w:sz w:val="22"/>
                <w:szCs w:val="22"/>
              </w:rPr>
              <w:t>degree</w:t>
            </w:r>
            <w:r w:rsidR="009D0C1F">
              <w:rPr>
                <w:rFonts w:asciiTheme="majorHAnsi" w:hAnsiTheme="majorHAnsi"/>
                <w:sz w:val="22"/>
                <w:szCs w:val="22"/>
                <w:lang w:val="sr-Cyrl-RS"/>
              </w:rPr>
              <w:t xml:space="preserve"> </w:t>
            </w:r>
            <w:r w:rsidRPr="00083671">
              <w:rPr>
                <w:rFonts w:asciiTheme="majorHAnsi" w:hAnsiTheme="majorHAnsi"/>
                <w:sz w:val="22"/>
                <w:szCs w:val="22"/>
              </w:rPr>
              <w:t>programmes in civil engineering</w:t>
            </w:r>
            <w:r w:rsidR="009D0C1F">
              <w:rPr>
                <w:rFonts w:asciiTheme="majorHAnsi" w:hAnsiTheme="majorHAnsi"/>
                <w:sz w:val="22"/>
                <w:szCs w:val="22"/>
                <w:lang w:val="sr-Cyrl-RS"/>
              </w:rPr>
              <w:t xml:space="preserve"> </w:t>
            </w:r>
            <w:r w:rsidRPr="00083671">
              <w:rPr>
                <w:rFonts w:asciiTheme="majorHAnsi" w:hAnsiTheme="majorHAnsi"/>
                <w:sz w:val="22"/>
                <w:szCs w:val="22"/>
              </w:rPr>
              <w:t>and</w:t>
            </w:r>
            <w:r w:rsidR="009D0C1F">
              <w:rPr>
                <w:rFonts w:asciiTheme="majorHAnsi" w:hAnsiTheme="majorHAnsi"/>
                <w:sz w:val="22"/>
                <w:szCs w:val="22"/>
                <w:lang w:val="sr-Cyrl-RS"/>
              </w:rPr>
              <w:t xml:space="preserve"> </w:t>
            </w:r>
            <w:r w:rsidRPr="00083671">
              <w:rPr>
                <w:rFonts w:asciiTheme="majorHAnsi" w:hAnsiTheme="majorHAnsi"/>
                <w:sz w:val="22"/>
                <w:szCs w:val="22"/>
              </w:rPr>
              <w:t>geodetic</w:t>
            </w:r>
            <w:r w:rsidR="009D0C1F">
              <w:rPr>
                <w:rFonts w:asciiTheme="majorHAnsi" w:hAnsiTheme="majorHAnsi"/>
                <w:sz w:val="22"/>
                <w:szCs w:val="22"/>
                <w:lang w:val="sr-Cyrl-RS"/>
              </w:rPr>
              <w:t xml:space="preserve"> </w:t>
            </w:r>
            <w:r w:rsidRPr="00083671">
              <w:rPr>
                <w:rFonts w:asciiTheme="majorHAnsi" w:hAnsiTheme="majorHAnsi"/>
                <w:sz w:val="22"/>
                <w:szCs w:val="22"/>
              </w:rPr>
              <w:t>engineering, architecture, interior</w:t>
            </w:r>
            <w:r w:rsidR="009D0C1F">
              <w:rPr>
                <w:rFonts w:asciiTheme="majorHAnsi" w:hAnsiTheme="majorHAnsi"/>
                <w:sz w:val="22"/>
                <w:szCs w:val="22"/>
                <w:lang w:val="sr-Cyrl-RS"/>
              </w:rPr>
              <w:t xml:space="preserve"> </w:t>
            </w:r>
            <w:r w:rsidRPr="00083671">
              <w:rPr>
                <w:rFonts w:asciiTheme="majorHAnsi" w:hAnsiTheme="majorHAnsi"/>
                <w:sz w:val="22"/>
                <w:szCs w:val="22"/>
              </w:rPr>
              <w:t>design</w:t>
            </w:r>
            <w:r w:rsidR="009D0C1F">
              <w:rPr>
                <w:rFonts w:asciiTheme="majorHAnsi" w:hAnsiTheme="majorHAnsi"/>
                <w:sz w:val="22"/>
                <w:szCs w:val="22"/>
                <w:lang w:val="sr-Cyrl-RS"/>
              </w:rPr>
              <w:t xml:space="preserve"> </w:t>
            </w:r>
            <w:r w:rsidRPr="00083671">
              <w:rPr>
                <w:rFonts w:asciiTheme="majorHAnsi" w:hAnsiTheme="majorHAnsi"/>
                <w:sz w:val="22"/>
                <w:szCs w:val="22"/>
              </w:rPr>
              <w:t>and</w:t>
            </w:r>
            <w:r w:rsidR="009D0C1F">
              <w:rPr>
                <w:rFonts w:asciiTheme="majorHAnsi" w:hAnsiTheme="majorHAnsi"/>
                <w:sz w:val="22"/>
                <w:szCs w:val="22"/>
                <w:lang w:val="sr-Cyrl-RS"/>
              </w:rPr>
              <w:t xml:space="preserve"> </w:t>
            </w:r>
            <w:r w:rsidRPr="00083671">
              <w:rPr>
                <w:rFonts w:asciiTheme="majorHAnsi" w:hAnsiTheme="majorHAnsi"/>
                <w:sz w:val="22"/>
                <w:szCs w:val="22"/>
              </w:rPr>
              <w:t>landscape</w:t>
            </w:r>
            <w:r w:rsidR="009D0C1F">
              <w:rPr>
                <w:rFonts w:asciiTheme="majorHAnsi" w:hAnsiTheme="majorHAnsi"/>
                <w:sz w:val="22"/>
                <w:szCs w:val="22"/>
                <w:lang w:val="sr-Cyrl-RS"/>
              </w:rPr>
              <w:t xml:space="preserve"> </w:t>
            </w:r>
            <w:r w:rsidRPr="00083671">
              <w:rPr>
                <w:rFonts w:asciiTheme="majorHAnsi" w:hAnsiTheme="majorHAnsi"/>
                <w:sz w:val="22"/>
                <w:szCs w:val="22"/>
              </w:rPr>
              <w:t>architecture as well as urban andregional</w:t>
            </w:r>
            <w:r w:rsidR="009D0C1F">
              <w:rPr>
                <w:rFonts w:asciiTheme="majorHAnsi" w:hAnsiTheme="majorHAnsi"/>
                <w:sz w:val="22"/>
                <w:szCs w:val="22"/>
                <w:lang w:val="sr-Cyrl-RS"/>
              </w:rPr>
              <w:t xml:space="preserve"> </w:t>
            </w:r>
            <w:r w:rsidRPr="00083671">
              <w:rPr>
                <w:rFonts w:asciiTheme="majorHAnsi" w:hAnsiTheme="majorHAnsi"/>
                <w:sz w:val="22"/>
                <w:szCs w:val="22"/>
              </w:rPr>
              <w:t>planning</w:t>
            </w:r>
          </w:p>
          <w:p w:rsidR="00F73703" w:rsidRPr="00083671" w:rsidRDefault="00F73703" w:rsidP="005311B1">
            <w:pPr>
              <w:pStyle w:val="Default"/>
              <w:numPr>
                <w:ilvl w:val="1"/>
                <w:numId w:val="14"/>
              </w:numPr>
              <w:spacing w:before="120"/>
              <w:jc w:val="both"/>
              <w:rPr>
                <w:rFonts w:asciiTheme="majorHAnsi" w:hAnsiTheme="majorHAnsi"/>
                <w:sz w:val="22"/>
                <w:szCs w:val="22"/>
              </w:rPr>
            </w:pPr>
            <w:r w:rsidRPr="00083671">
              <w:rPr>
                <w:rFonts w:asciiTheme="majorHAnsi" w:hAnsiTheme="majorHAnsi"/>
                <w:sz w:val="22"/>
                <w:szCs w:val="22"/>
              </w:rPr>
              <w:t>Relating to the accreditation of Bachelor’s</w:t>
            </w:r>
            <w:r w:rsidR="009D0C1F">
              <w:rPr>
                <w:rFonts w:asciiTheme="majorHAnsi" w:hAnsiTheme="majorHAnsi"/>
                <w:sz w:val="22"/>
                <w:szCs w:val="22"/>
                <w:lang w:val="sr-Cyrl-RS"/>
              </w:rPr>
              <w:t xml:space="preserve"> </w:t>
            </w:r>
            <w:r w:rsidRPr="00083671">
              <w:rPr>
                <w:rFonts w:asciiTheme="majorHAnsi" w:hAnsiTheme="majorHAnsi"/>
                <w:sz w:val="22"/>
                <w:szCs w:val="22"/>
              </w:rPr>
              <w:t>and</w:t>
            </w:r>
            <w:r w:rsidR="009D0C1F">
              <w:rPr>
                <w:rFonts w:asciiTheme="majorHAnsi" w:hAnsiTheme="majorHAnsi"/>
                <w:sz w:val="22"/>
                <w:szCs w:val="22"/>
                <w:lang w:val="sr-Cyrl-RS"/>
              </w:rPr>
              <w:t xml:space="preserve"> </w:t>
            </w:r>
            <w:r w:rsidRPr="00083671">
              <w:rPr>
                <w:rFonts w:asciiTheme="majorHAnsi" w:hAnsiTheme="majorHAnsi"/>
                <w:sz w:val="22"/>
                <w:szCs w:val="22"/>
              </w:rPr>
              <w:t>Master’s</w:t>
            </w:r>
            <w:r w:rsidR="009D0C1F">
              <w:rPr>
                <w:rFonts w:asciiTheme="majorHAnsi" w:hAnsiTheme="majorHAnsi"/>
                <w:sz w:val="22"/>
                <w:szCs w:val="22"/>
                <w:lang w:val="sr-Cyrl-RS"/>
              </w:rPr>
              <w:t xml:space="preserve"> </w:t>
            </w:r>
            <w:r w:rsidRPr="00083671">
              <w:rPr>
                <w:rFonts w:asciiTheme="majorHAnsi" w:hAnsiTheme="majorHAnsi"/>
                <w:sz w:val="22"/>
                <w:szCs w:val="22"/>
              </w:rPr>
              <w:t>degree</w:t>
            </w:r>
            <w:r w:rsidR="009D0C1F">
              <w:rPr>
                <w:rFonts w:asciiTheme="majorHAnsi" w:hAnsiTheme="majorHAnsi"/>
                <w:sz w:val="22"/>
                <w:szCs w:val="22"/>
                <w:lang w:val="sr-Cyrl-RS"/>
              </w:rPr>
              <w:t xml:space="preserve"> </w:t>
            </w:r>
            <w:r w:rsidRPr="00083671">
              <w:rPr>
                <w:rFonts w:asciiTheme="majorHAnsi" w:hAnsiTheme="majorHAnsi"/>
                <w:sz w:val="22"/>
                <w:szCs w:val="22"/>
              </w:rPr>
              <w:t>programmes in industrial</w:t>
            </w:r>
            <w:r w:rsidR="009D0C1F">
              <w:rPr>
                <w:rFonts w:asciiTheme="majorHAnsi" w:hAnsiTheme="majorHAnsi"/>
                <w:sz w:val="22"/>
                <w:szCs w:val="22"/>
                <w:lang w:val="sr-Cyrl-RS"/>
              </w:rPr>
              <w:t xml:space="preserve"> </w:t>
            </w:r>
            <w:r w:rsidRPr="00083671">
              <w:rPr>
                <w:rFonts w:asciiTheme="majorHAnsi" w:hAnsiTheme="majorHAnsi"/>
                <w:sz w:val="22"/>
                <w:szCs w:val="22"/>
              </w:rPr>
              <w:t>engineering</w:t>
            </w:r>
          </w:p>
          <w:p w:rsidR="00F73703" w:rsidRPr="00083671" w:rsidRDefault="00F73703" w:rsidP="00F73703">
            <w:pPr>
              <w:jc w:val="both"/>
            </w:pPr>
            <w:r w:rsidRPr="00083671">
              <w:tab/>
              <w:t xml:space="preserve">Процена оптерећења студената неопходног за постизање задатих исхода учења је предмет редовне провере, путем праћења и прикупљања повратних информација од студената. Студенти своје ставове исказују учешћем у студентским анкетама, најмање два пута у току школске године, кроз студентске анкете о квалитету наставног процеса и педагошког рада наставника и сарадника (Анкета А2: „Анкета о квалитету наставног процеса и педагошког рада наставника и сарадника“, </w:t>
            </w:r>
            <w:hyperlink r:id="rId46" w:history="1">
              <w:r w:rsidRPr="00083671">
                <w:rPr>
                  <w:rStyle w:val="Hyperlink"/>
                </w:rPr>
                <w:t>Прилог 5.1</w:t>
              </w:r>
            </w:hyperlink>
            <w:r w:rsidRPr="00083671">
              <w:t xml:space="preserve">) и квалитету Факултета (Анкета А1: „Анкета студената о квалитету  Факултета“, </w:t>
            </w:r>
            <w:hyperlink r:id="rId47" w:history="1">
              <w:r w:rsidRPr="00083671">
                <w:rPr>
                  <w:rStyle w:val="Hyperlink"/>
                </w:rPr>
                <w:t>Прилог 4.7</w:t>
              </w:r>
            </w:hyperlink>
            <w:r w:rsidRPr="00083671">
              <w:t xml:space="preserve">). Студентски парламент може да организује анонимну анкету студената о оцени квалитета студијских програма и наставног процеса (пример анкетног формулара за летњи семестар школске 2014/2015. године, </w:t>
            </w:r>
            <w:hyperlink r:id="rId48" w:history="1">
              <w:r w:rsidRPr="00083671">
                <w:rPr>
                  <w:rStyle w:val="Hyperlink"/>
                </w:rPr>
                <w:t>Прилог 4.8</w:t>
              </w:r>
            </w:hyperlink>
            <w:r w:rsidRPr="00083671">
              <w:t>). Време, начин и садржај анкетног формулара треба да буду достављени Продекану за наставу најкасније седам дана од дана почетка реализације анкете.</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Катедре Факултета редовно раде на унапређењу и континуалном усавршавању постојећих студијских програма заснованом на развоју науке и новим захтевима који се постављају пред дати образовни профил. Измене програма предмета у смислу ангажовања нових наставника, промена исхода учења, мањих измена у садржају предмета, као и начина оцењивања студената на предиспитним обавезама, као и на испиту, редовно се достављају Наставно-научном већу, које их разматра и усваја. Такође, у временском периоду између два самовредновања, Факултет је акредитовао нове студијске програме:</w:t>
            </w:r>
          </w:p>
          <w:p w:rsidR="00F73703" w:rsidRPr="00774E11" w:rsidRDefault="00F73703" w:rsidP="005311B1">
            <w:pPr>
              <w:pStyle w:val="Default"/>
              <w:numPr>
                <w:ilvl w:val="0"/>
                <w:numId w:val="15"/>
              </w:numPr>
              <w:spacing w:before="120"/>
              <w:jc w:val="both"/>
              <w:rPr>
                <w:rFonts w:asciiTheme="majorHAnsi" w:hAnsiTheme="majorHAnsi"/>
                <w:sz w:val="22"/>
                <w:szCs w:val="22"/>
                <w:lang w:val="ru-RU"/>
              </w:rPr>
            </w:pPr>
            <w:r w:rsidRPr="00774E11">
              <w:rPr>
                <w:rFonts w:asciiTheme="majorHAnsi" w:hAnsiTheme="majorHAnsi"/>
                <w:sz w:val="22"/>
                <w:szCs w:val="22"/>
                <w:lang w:val="ru-RU"/>
              </w:rPr>
              <w:t>основне академске студије Аутомобилско инжењерство,</w:t>
            </w:r>
          </w:p>
          <w:p w:rsidR="00F73703" w:rsidRPr="00774E11" w:rsidRDefault="00F73703" w:rsidP="005311B1">
            <w:pPr>
              <w:pStyle w:val="Default"/>
              <w:numPr>
                <w:ilvl w:val="0"/>
                <w:numId w:val="15"/>
              </w:numPr>
              <w:spacing w:before="120"/>
              <w:jc w:val="both"/>
              <w:rPr>
                <w:rFonts w:asciiTheme="majorHAnsi" w:hAnsiTheme="majorHAnsi"/>
                <w:sz w:val="22"/>
                <w:szCs w:val="22"/>
                <w:lang w:val="ru-RU"/>
              </w:rPr>
            </w:pPr>
            <w:r w:rsidRPr="00774E11">
              <w:rPr>
                <w:rFonts w:asciiTheme="majorHAnsi" w:hAnsiTheme="majorHAnsi"/>
                <w:sz w:val="22"/>
                <w:szCs w:val="22"/>
                <w:lang w:val="ru-RU"/>
              </w:rPr>
              <w:t>мастер академске студије Аутомобилско инжењерство и</w:t>
            </w:r>
          </w:p>
          <w:p w:rsidR="00F73703" w:rsidRPr="00774E11" w:rsidRDefault="00F73703" w:rsidP="005311B1">
            <w:pPr>
              <w:pStyle w:val="Default"/>
              <w:numPr>
                <w:ilvl w:val="0"/>
                <w:numId w:val="15"/>
              </w:numPr>
              <w:spacing w:before="120"/>
              <w:jc w:val="both"/>
              <w:rPr>
                <w:rFonts w:asciiTheme="majorHAnsi" w:hAnsiTheme="majorHAnsi"/>
                <w:sz w:val="22"/>
                <w:szCs w:val="22"/>
                <w:lang w:val="ru-RU"/>
              </w:rPr>
            </w:pPr>
            <w:r w:rsidRPr="00774E11">
              <w:rPr>
                <w:rFonts w:asciiTheme="majorHAnsi" w:hAnsiTheme="majorHAnsi"/>
                <w:sz w:val="22"/>
                <w:szCs w:val="22"/>
                <w:lang w:val="ru-RU"/>
              </w:rPr>
              <w:t>основне академске студије Урбано инжењерство,</w:t>
            </w:r>
          </w:p>
          <w:p w:rsidR="00F73703" w:rsidRPr="00083671" w:rsidRDefault="00F73703" w:rsidP="00F73703">
            <w:pPr>
              <w:pStyle w:val="Default"/>
              <w:spacing w:before="120"/>
              <w:jc w:val="both"/>
              <w:rPr>
                <w:rFonts w:asciiTheme="majorHAnsi" w:hAnsiTheme="majorHAnsi"/>
                <w:sz w:val="22"/>
                <w:szCs w:val="22"/>
              </w:rPr>
            </w:pPr>
            <w:r w:rsidRPr="00774E11">
              <w:rPr>
                <w:rFonts w:asciiTheme="majorHAnsi" w:hAnsiTheme="majorHAnsi"/>
                <w:sz w:val="22"/>
                <w:szCs w:val="22"/>
                <w:lang w:val="ru-RU"/>
              </w:rPr>
              <w:t xml:space="preserve">који су формирани у сарадњи са локалном заједницом, индустријом у окружењу и иностраним високошколским институцијама, имајући у виду потребе локалне заједнице и индустрије у окружењу. </w:t>
            </w:r>
            <w:r w:rsidRPr="00083671">
              <w:rPr>
                <w:rFonts w:asciiTheme="majorHAnsi" w:hAnsiTheme="majorHAnsi"/>
                <w:sz w:val="22"/>
                <w:szCs w:val="22"/>
              </w:rPr>
              <w:t>Такође, у поступку поновне акредитације студијских програма:</w:t>
            </w:r>
          </w:p>
          <w:p w:rsidR="00F73703" w:rsidRPr="00774E11" w:rsidRDefault="00F73703" w:rsidP="005311B1">
            <w:pPr>
              <w:pStyle w:val="Default"/>
              <w:numPr>
                <w:ilvl w:val="0"/>
                <w:numId w:val="16"/>
              </w:numPr>
              <w:spacing w:before="120"/>
              <w:jc w:val="both"/>
              <w:rPr>
                <w:rFonts w:asciiTheme="majorHAnsi" w:hAnsiTheme="majorHAnsi"/>
                <w:sz w:val="22"/>
                <w:szCs w:val="22"/>
                <w:lang w:val="ru-RU"/>
              </w:rPr>
            </w:pPr>
            <w:r w:rsidRPr="00774E11">
              <w:rPr>
                <w:rFonts w:asciiTheme="majorHAnsi" w:hAnsiTheme="majorHAnsi"/>
                <w:sz w:val="22"/>
                <w:szCs w:val="22"/>
                <w:lang w:val="ru-RU"/>
              </w:rPr>
              <w:t>основних и мастер академских студија Војноиндустријско инжењерство,</w:t>
            </w:r>
          </w:p>
          <w:p w:rsidR="00F73703" w:rsidRPr="00774E11" w:rsidRDefault="00F73703" w:rsidP="005311B1">
            <w:pPr>
              <w:pStyle w:val="Default"/>
              <w:numPr>
                <w:ilvl w:val="0"/>
                <w:numId w:val="16"/>
              </w:numPr>
              <w:spacing w:before="120"/>
              <w:jc w:val="both"/>
              <w:rPr>
                <w:rFonts w:asciiTheme="majorHAnsi" w:hAnsiTheme="majorHAnsi"/>
                <w:sz w:val="22"/>
                <w:szCs w:val="22"/>
                <w:lang w:val="ru-RU"/>
              </w:rPr>
            </w:pPr>
            <w:r w:rsidRPr="00774E11">
              <w:rPr>
                <w:rFonts w:asciiTheme="majorHAnsi" w:hAnsiTheme="majorHAnsi"/>
                <w:sz w:val="22"/>
                <w:szCs w:val="22"/>
                <w:lang w:val="ru-RU"/>
              </w:rPr>
              <w:t>мастер академских студија Инжењерски менаџмент и</w:t>
            </w:r>
          </w:p>
          <w:p w:rsidR="00F73703" w:rsidRPr="00774E11" w:rsidRDefault="00F73703" w:rsidP="005311B1">
            <w:pPr>
              <w:pStyle w:val="Default"/>
              <w:numPr>
                <w:ilvl w:val="0"/>
                <w:numId w:val="16"/>
              </w:numPr>
              <w:spacing w:before="120"/>
              <w:jc w:val="both"/>
              <w:rPr>
                <w:rFonts w:asciiTheme="majorHAnsi" w:hAnsiTheme="majorHAnsi"/>
                <w:sz w:val="22"/>
                <w:szCs w:val="22"/>
                <w:lang w:val="ru-RU"/>
              </w:rPr>
            </w:pPr>
            <w:r w:rsidRPr="00774E11">
              <w:rPr>
                <w:rFonts w:asciiTheme="majorHAnsi" w:hAnsiTheme="majorHAnsi"/>
                <w:sz w:val="22"/>
                <w:szCs w:val="22"/>
                <w:lang w:val="ru-RU"/>
              </w:rPr>
              <w:t>мастер академских студија Индустријско инжењерство - Пословни информациони системи,</w:t>
            </w:r>
          </w:p>
          <w:p w:rsidR="00F73703" w:rsidRPr="00774E11" w:rsidRDefault="00F73703" w:rsidP="00D037AC">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Факултет је извршио њихово осавремењавање и проверу њихове упоредивости са курикулумима одговарајућих високошколских установа.</w:t>
            </w:r>
          </w:p>
          <w:p w:rsidR="00F73703"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Факултет је почетком 2015. године доставио документацију за акредитацију новог студијског програма докторских студија Индустријско инжењерство и инжењерски менаџмент на српском и енглеском језику.</w:t>
            </w:r>
          </w:p>
          <w:p w:rsidR="001B0C06" w:rsidRPr="00774E11" w:rsidRDefault="00F73703" w:rsidP="00F7370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Факултет посвећује посебну пажњу задржавању контаката са својим свршеним студентима. Основан је Алумни клуб Факултета, као организација која окупља и одржава комуникацију са бившим студентима Факултета. База података Алумни клуба садржи податке о свим бившим студентима и запосленима Факултета, а искуства чланова Алумни клуба се користе у реформисању студијских програма и наставних метода, посебно водећи рачуна о релевантности студијских програма са аспекта тржишта рада, као и достигнућа дипломаца у каснијој професионалној каријери</w:t>
            </w:r>
          </w:p>
          <w:p w:rsidR="00F73703" w:rsidRPr="00774E11" w:rsidRDefault="00F73703" w:rsidP="001B0C06">
            <w:pPr>
              <w:pStyle w:val="Default"/>
              <w:jc w:val="both"/>
              <w:rPr>
                <w:rFonts w:asciiTheme="majorHAnsi" w:hAnsiTheme="majorHAnsi"/>
                <w:sz w:val="22"/>
                <w:szCs w:val="22"/>
                <w:lang w:val="ru-RU"/>
              </w:rPr>
            </w:pPr>
            <w:r w:rsidRPr="00774E11">
              <w:rPr>
                <w:rFonts w:asciiTheme="majorHAnsi" w:hAnsiTheme="majorHAnsi"/>
                <w:sz w:val="22"/>
                <w:szCs w:val="22"/>
                <w:lang w:val="ru-RU"/>
              </w:rPr>
              <w:t>(</w:t>
            </w:r>
            <w:hyperlink r:id="rId49" w:history="1">
              <w:r w:rsidRPr="00083671">
                <w:rPr>
                  <w:rStyle w:val="Hyperlink"/>
                  <w:rFonts w:asciiTheme="majorHAnsi" w:hAnsiTheme="majorHAnsi"/>
                  <w:sz w:val="22"/>
                  <w:szCs w:val="22"/>
                </w:rPr>
                <w:t>http</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fink</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rs</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index</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php</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option</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com</w:t>
              </w:r>
              <w:r w:rsidRPr="00774E11">
                <w:rPr>
                  <w:rStyle w:val="Hyperlink"/>
                  <w:rFonts w:asciiTheme="majorHAnsi" w:hAnsiTheme="majorHAnsi"/>
                  <w:sz w:val="22"/>
                  <w:szCs w:val="22"/>
                  <w:lang w:val="ru-RU"/>
                </w:rPr>
                <w:t>_</w:t>
              </w:r>
              <w:r w:rsidRPr="00083671">
                <w:rPr>
                  <w:rStyle w:val="Hyperlink"/>
                  <w:rFonts w:asciiTheme="majorHAnsi" w:hAnsiTheme="majorHAnsi"/>
                  <w:sz w:val="22"/>
                  <w:szCs w:val="22"/>
                </w:rPr>
                <w:t>wrapper</w:t>
              </w:r>
              <w:r w:rsidRPr="00774E11">
                <w:rPr>
                  <w:rStyle w:val="Hyperlink"/>
                  <w:rFonts w:asciiTheme="majorHAnsi" w:hAnsiTheme="majorHAnsi"/>
                  <w:sz w:val="22"/>
                  <w:szCs w:val="22"/>
                  <w:lang w:val="ru-RU"/>
                </w:rPr>
                <w:t>&amp;</w:t>
              </w:r>
              <w:r w:rsidRPr="00083671">
                <w:rPr>
                  <w:rStyle w:val="Hyperlink"/>
                  <w:rFonts w:asciiTheme="majorHAnsi" w:hAnsiTheme="majorHAnsi"/>
                  <w:sz w:val="22"/>
                  <w:szCs w:val="22"/>
                </w:rPr>
                <w:t>view</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wrapper</w:t>
              </w:r>
              <w:r w:rsidRPr="00774E11">
                <w:rPr>
                  <w:rStyle w:val="Hyperlink"/>
                  <w:rFonts w:asciiTheme="majorHAnsi" w:hAnsiTheme="majorHAnsi"/>
                  <w:sz w:val="22"/>
                  <w:szCs w:val="22"/>
                  <w:lang w:val="ru-RU"/>
                </w:rPr>
                <w:t>&amp;</w:t>
              </w:r>
              <w:r w:rsidRPr="00083671">
                <w:rPr>
                  <w:rStyle w:val="Hyperlink"/>
                  <w:rFonts w:asciiTheme="majorHAnsi" w:hAnsiTheme="majorHAnsi"/>
                  <w:sz w:val="22"/>
                  <w:szCs w:val="22"/>
                </w:rPr>
                <w:t>Itemid</w:t>
              </w:r>
              <w:r w:rsidRPr="00774E11">
                <w:rPr>
                  <w:rStyle w:val="Hyperlink"/>
                  <w:rFonts w:asciiTheme="majorHAnsi" w:hAnsiTheme="majorHAnsi"/>
                  <w:sz w:val="22"/>
                  <w:szCs w:val="22"/>
                  <w:lang w:val="ru-RU"/>
                </w:rPr>
                <w:t>=366</w:t>
              </w:r>
            </w:hyperlink>
            <w:r w:rsidRPr="00774E11">
              <w:rPr>
                <w:rFonts w:asciiTheme="majorHAnsi" w:hAnsiTheme="majorHAnsi"/>
                <w:sz w:val="22"/>
                <w:szCs w:val="22"/>
                <w:lang w:val="ru-RU"/>
              </w:rPr>
              <w:t>). Факултет, такође, организује традиционална дружења са бившим студентима, као што су манифестација „Златни индекс“ у склопу прославе Дана Факултета или новогодишње дружење садашњих и бивших студената Машинског инжењерства - модул Енергетика и процесна техника.</w:t>
            </w:r>
          </w:p>
          <w:p w:rsidR="00F73703" w:rsidRPr="00774E11" w:rsidRDefault="00F73703" w:rsidP="00C92C01">
            <w:pPr>
              <w:pStyle w:val="Default"/>
              <w:jc w:val="both"/>
              <w:rPr>
                <w:rFonts w:asciiTheme="majorHAnsi" w:hAnsiTheme="majorHAnsi"/>
                <w:sz w:val="22"/>
                <w:szCs w:val="22"/>
                <w:lang w:val="ru-RU"/>
              </w:rPr>
            </w:pPr>
          </w:p>
          <w:p w:rsidR="00F73703" w:rsidRPr="00083671" w:rsidRDefault="00F73703" w:rsidP="00F73703">
            <w:pPr>
              <w:jc w:val="both"/>
              <w:rPr>
                <w:b/>
                <w:bCs/>
                <w:i/>
                <w:iCs/>
                <w:sz w:val="24"/>
              </w:rPr>
            </w:pPr>
            <w:r w:rsidRPr="00083671">
              <w:rPr>
                <w:b/>
                <w:bCs/>
                <w:i/>
                <w:iCs/>
                <w:sz w:val="24"/>
              </w:rPr>
              <w:t>Анализа и процена тренутне ситуације с обзиром на претходно дефинисане циљеве, захтеве и очекивања</w:t>
            </w:r>
          </w:p>
          <w:p w:rsidR="00F73703" w:rsidRPr="00C92C01" w:rsidRDefault="00F73703" w:rsidP="00F73703">
            <w:pPr>
              <w:jc w:val="both"/>
              <w:rPr>
                <w:caps/>
                <w:sz w:val="14"/>
              </w:rPr>
            </w:pPr>
          </w:p>
          <w:p w:rsidR="00F73703" w:rsidRPr="00083671" w:rsidRDefault="00F73703" w:rsidP="00F73703">
            <w:pPr>
              <w:jc w:val="both"/>
            </w:pPr>
            <w:r w:rsidRPr="00083671">
              <w:tab/>
              <w:t>С обзиром на претходно дефинисане циљеве, захтеве и очекивања, Факултет инжењерских наука Универзитета у Крагујевцу је испунио све захтеве постављене Стандардом 4 за самовредновање Факултета, јер:</w:t>
            </w:r>
          </w:p>
          <w:p w:rsidR="00F73703" w:rsidRPr="00083671" w:rsidRDefault="00F73703" w:rsidP="00F73703">
            <w:pPr>
              <w:jc w:val="both"/>
            </w:pPr>
          </w:p>
          <w:p w:rsidR="00F73703" w:rsidRPr="00083671" w:rsidRDefault="00F73703" w:rsidP="005311B1">
            <w:pPr>
              <w:widowControl w:val="0"/>
              <w:numPr>
                <w:ilvl w:val="0"/>
                <w:numId w:val="12"/>
              </w:numPr>
              <w:autoSpaceDE w:val="0"/>
              <w:autoSpaceDN w:val="0"/>
              <w:adjustRightInd w:val="0"/>
              <w:jc w:val="both"/>
            </w:pPr>
            <w:r w:rsidRPr="00083671">
              <w:t>Има акредитоване све студијске програме;</w:t>
            </w:r>
          </w:p>
          <w:p w:rsidR="00F73703" w:rsidRPr="00083671" w:rsidRDefault="00F73703" w:rsidP="005311B1">
            <w:pPr>
              <w:widowControl w:val="0"/>
              <w:numPr>
                <w:ilvl w:val="0"/>
                <w:numId w:val="12"/>
              </w:numPr>
              <w:autoSpaceDE w:val="0"/>
              <w:autoSpaceDN w:val="0"/>
              <w:adjustRightInd w:val="0"/>
              <w:jc w:val="both"/>
            </w:pPr>
            <w:r w:rsidRPr="00083671">
              <w:t>Циљеви студијских програма су усклађени са исходима учења и доступни су јавности;</w:t>
            </w:r>
          </w:p>
          <w:p w:rsidR="00F73703" w:rsidRPr="00083671" w:rsidRDefault="00F73703" w:rsidP="005311B1">
            <w:pPr>
              <w:widowControl w:val="0"/>
              <w:numPr>
                <w:ilvl w:val="0"/>
                <w:numId w:val="12"/>
              </w:numPr>
              <w:autoSpaceDE w:val="0"/>
              <w:autoSpaceDN w:val="0"/>
              <w:adjustRightInd w:val="0"/>
              <w:jc w:val="both"/>
            </w:pPr>
            <w:r w:rsidRPr="00083671">
              <w:t>Методе наставе оријентисане су ка исходима учења;</w:t>
            </w:r>
          </w:p>
          <w:p w:rsidR="00F73703" w:rsidRPr="00083671" w:rsidRDefault="00F73703" w:rsidP="005311B1">
            <w:pPr>
              <w:widowControl w:val="0"/>
              <w:numPr>
                <w:ilvl w:val="0"/>
                <w:numId w:val="12"/>
              </w:numPr>
              <w:autoSpaceDE w:val="0"/>
              <w:autoSpaceDN w:val="0"/>
              <w:adjustRightInd w:val="0"/>
              <w:jc w:val="both"/>
            </w:pPr>
            <w:r w:rsidRPr="00083671">
              <w:t>Постоји јасна усаглашеност ЕСПБ оптерећења са активностима учења потребним за достизање очекиваних исхода;</w:t>
            </w:r>
          </w:p>
          <w:p w:rsidR="00F73703" w:rsidRPr="00083671" w:rsidRDefault="00F73703" w:rsidP="005311B1">
            <w:pPr>
              <w:widowControl w:val="0"/>
              <w:numPr>
                <w:ilvl w:val="0"/>
                <w:numId w:val="12"/>
              </w:numPr>
              <w:autoSpaceDE w:val="0"/>
              <w:autoSpaceDN w:val="0"/>
              <w:adjustRightInd w:val="0"/>
              <w:jc w:val="both"/>
            </w:pPr>
            <w:r w:rsidRPr="00083671">
              <w:t>Факултет има утврђене поступке за одобравање, праћење и контролу програма студија;</w:t>
            </w:r>
          </w:p>
          <w:p w:rsidR="00F73703" w:rsidRPr="00083671" w:rsidRDefault="00F73703" w:rsidP="005311B1">
            <w:pPr>
              <w:widowControl w:val="0"/>
              <w:numPr>
                <w:ilvl w:val="0"/>
                <w:numId w:val="12"/>
              </w:numPr>
              <w:autoSpaceDE w:val="0"/>
              <w:autoSpaceDN w:val="0"/>
              <w:adjustRightInd w:val="0"/>
              <w:jc w:val="both"/>
            </w:pPr>
            <w:r w:rsidRPr="00083671">
              <w:t>Редовно се врши праћење квалитета студијског програма путем анкетирања студената;</w:t>
            </w:r>
          </w:p>
          <w:p w:rsidR="00F73703" w:rsidRPr="00083671" w:rsidRDefault="00F73703" w:rsidP="005311B1">
            <w:pPr>
              <w:widowControl w:val="0"/>
              <w:numPr>
                <w:ilvl w:val="0"/>
                <w:numId w:val="12"/>
              </w:numPr>
              <w:autoSpaceDE w:val="0"/>
              <w:autoSpaceDN w:val="0"/>
              <w:adjustRightInd w:val="0"/>
              <w:jc w:val="both"/>
            </w:pPr>
            <w:r w:rsidRPr="00083671">
              <w:t>Факултет добија повратне информације од стране послодаваца о свршеним студентима и њиховим компетенцијама;</w:t>
            </w:r>
          </w:p>
          <w:p w:rsidR="00F73703" w:rsidRPr="00083671" w:rsidRDefault="00F73703" w:rsidP="005311B1">
            <w:pPr>
              <w:widowControl w:val="0"/>
              <w:numPr>
                <w:ilvl w:val="0"/>
                <w:numId w:val="12"/>
              </w:numPr>
              <w:autoSpaceDE w:val="0"/>
              <w:autoSpaceDN w:val="0"/>
              <w:adjustRightInd w:val="0"/>
              <w:jc w:val="both"/>
            </w:pPr>
            <w:r w:rsidRPr="00083671">
              <w:t>Факултет добија повратне информације о квалитету студијског програма од стране свршених студената;</w:t>
            </w:r>
          </w:p>
          <w:p w:rsidR="00F73703" w:rsidRPr="00083671" w:rsidRDefault="00F73703" w:rsidP="005311B1">
            <w:pPr>
              <w:widowControl w:val="0"/>
              <w:numPr>
                <w:ilvl w:val="0"/>
                <w:numId w:val="12"/>
              </w:numPr>
              <w:autoSpaceDE w:val="0"/>
              <w:autoSpaceDN w:val="0"/>
              <w:adjustRightInd w:val="0"/>
              <w:jc w:val="both"/>
            </w:pPr>
            <w:r w:rsidRPr="00083671">
              <w:t>Факултет непрекидно осавремењава садржаје курикулума и прати њихову упоредивост са курикулумима одговарајућих страних високошколских установа;</w:t>
            </w:r>
          </w:p>
          <w:p w:rsidR="00F73703" w:rsidRPr="00083671" w:rsidRDefault="00F73703" w:rsidP="005311B1">
            <w:pPr>
              <w:widowControl w:val="0"/>
              <w:numPr>
                <w:ilvl w:val="0"/>
                <w:numId w:val="12"/>
              </w:numPr>
              <w:autoSpaceDE w:val="0"/>
              <w:autoSpaceDN w:val="0"/>
              <w:adjustRightInd w:val="0"/>
              <w:jc w:val="both"/>
            </w:pPr>
            <w:r w:rsidRPr="00083671">
              <w:t>Факултет је учинио доступнима на увид јавности и у електронској форми, услове и поступке који су неопходни за завршетак студија, који су усклађени са циљевима, обимом и садржајем акредитованих студијских програма.</w:t>
            </w:r>
          </w:p>
          <w:p w:rsidR="00F73703" w:rsidRPr="00083671" w:rsidRDefault="00F73703" w:rsidP="00F73703">
            <w:pPr>
              <w:ind w:left="720"/>
              <w:jc w:val="both"/>
            </w:pPr>
          </w:p>
          <w:p w:rsidR="00F73703" w:rsidRPr="00083671" w:rsidRDefault="00F73703" w:rsidP="00F73703">
            <w:pPr>
              <w:ind w:firstLine="720"/>
              <w:jc w:val="both"/>
            </w:pPr>
            <w:r w:rsidRPr="00083671">
              <w:t>Сви подаци који документују претходне наводе подржани су потребним прилозима у оквиру овог стандарда, као и следећим подацима за сваки студијски програм:</w:t>
            </w:r>
          </w:p>
          <w:p w:rsidR="00F73703" w:rsidRPr="00083671" w:rsidRDefault="00F73703" w:rsidP="00F73703">
            <w:pPr>
              <w:jc w:val="both"/>
            </w:pPr>
          </w:p>
          <w:p w:rsidR="00F73703" w:rsidRPr="00083671" w:rsidRDefault="00F73703" w:rsidP="00F73703">
            <w:pPr>
              <w:jc w:val="both"/>
              <w:rPr>
                <w:b/>
                <w:bCs/>
                <w:sz w:val="24"/>
              </w:rPr>
            </w:pPr>
            <w:r w:rsidRPr="00083671">
              <w:rPr>
                <w:b/>
                <w:bCs/>
                <w:sz w:val="24"/>
              </w:rPr>
              <w:t>а</w:t>
            </w:r>
            <w:r w:rsidR="00D037AC" w:rsidRPr="00083671">
              <w:rPr>
                <w:b/>
                <w:bCs/>
                <w:sz w:val="24"/>
              </w:rPr>
              <w:t xml:space="preserve"> -</w:t>
            </w:r>
            <w:r w:rsidRPr="00083671">
              <w:rPr>
                <w:b/>
                <w:bCs/>
                <w:sz w:val="24"/>
              </w:rPr>
              <w:t xml:space="preserve"> Студијски програм основних академских студија - Машинско инжењерство </w:t>
            </w:r>
          </w:p>
          <w:p w:rsidR="00F73703" w:rsidRPr="00083671" w:rsidRDefault="00F73703" w:rsidP="00F73703">
            <w:pPr>
              <w:jc w:val="both"/>
            </w:pPr>
          </w:p>
          <w:p w:rsidR="00F73703" w:rsidRPr="00083671" w:rsidRDefault="00F73703" w:rsidP="00F73703">
            <w:pPr>
              <w:jc w:val="both"/>
            </w:pPr>
            <w:r w:rsidRPr="00083671">
              <w:tab/>
              <w:t>На основу увида у студијски програм основних академских студија – Машинско инжењерство и пратећу документацију за акредитацију овог студијског програма, као и узимајући у обзир чињеницу да је поменути студијски програм поново акредитован са мањим изменама студијског програма 2013.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омогућавају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Евидентно је повећано интересовање потенцијалних за упис на овај студијски програм у последње три године;</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садрже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машинског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Завршни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електронска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на Факултету,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50"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Наставни материјали су у електронском облику доступни студентима на сајту Факултета (MOODLE портал)</w:t>
            </w:r>
            <w:hyperlink r:id="rId51" w:history="1">
              <w:r w:rsidRPr="00083671">
                <w:rPr>
                  <w:rStyle w:val="Hyperlink"/>
                </w:rPr>
                <w:t>http://moodle.fink.rs/</w:t>
              </w:r>
            </w:hyperlink>
            <w:r w:rsidRPr="00083671">
              <w:t>.</w:t>
            </w:r>
          </w:p>
          <w:p w:rsidR="00F73703" w:rsidRPr="00083671" w:rsidRDefault="00F73703" w:rsidP="00F73703">
            <w:pPr>
              <w:jc w:val="both"/>
              <w:rPr>
                <w:caps/>
                <w:sz w:val="24"/>
              </w:rPr>
            </w:pPr>
          </w:p>
          <w:p w:rsidR="00F73703" w:rsidRPr="00083671" w:rsidRDefault="00F73703" w:rsidP="00F73703">
            <w:pPr>
              <w:jc w:val="both"/>
              <w:rPr>
                <w:b/>
                <w:bCs/>
                <w:sz w:val="24"/>
              </w:rPr>
            </w:pPr>
            <w:r w:rsidRPr="00083671">
              <w:rPr>
                <w:b/>
                <w:bCs/>
                <w:sz w:val="24"/>
              </w:rPr>
              <w:t>б</w:t>
            </w:r>
            <w:r w:rsidR="00D037AC" w:rsidRPr="00083671">
              <w:rPr>
                <w:b/>
                <w:bCs/>
                <w:sz w:val="24"/>
              </w:rPr>
              <w:t xml:space="preserve"> -</w:t>
            </w:r>
            <w:r w:rsidRPr="00083671">
              <w:rPr>
                <w:b/>
                <w:bCs/>
                <w:sz w:val="24"/>
              </w:rPr>
              <w:t xml:space="preserve"> Студијски програм мастер академских студија - Машинско инжењерство </w:t>
            </w:r>
          </w:p>
          <w:p w:rsidR="00F73703" w:rsidRPr="00083671" w:rsidRDefault="00F73703" w:rsidP="00F73703">
            <w:pPr>
              <w:jc w:val="both"/>
            </w:pPr>
          </w:p>
          <w:p w:rsidR="00F73703" w:rsidRPr="00083671" w:rsidRDefault="00F73703" w:rsidP="00F73703">
            <w:pPr>
              <w:jc w:val="both"/>
            </w:pPr>
            <w:r w:rsidRPr="00083671">
              <w:tab/>
              <w:t>На основу увида у студијски програм мастер академских студија – Машинско инжењерство и пратећу документацију за акредитацију овог студијског програма, као и узимајући у обзир чињеницу да је поменути студијски програм поново акредитован са мањим изменама студијског програма 2013.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омогућавају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Постоји константно интересовање за упис на овај студијски програм, што је видљиво из високог процента попуњавања одобрених места за студирање на овом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садрже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машинског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Мастер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електронска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на Факултету,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52"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Наставни материјали су у електронском облику доступни студентима на сајту Факултета (MOODLE портал) </w:t>
            </w:r>
            <w:hyperlink r:id="rId53" w:history="1">
              <w:r w:rsidRPr="00083671">
                <w:rPr>
                  <w:rStyle w:val="Hyperlink"/>
                </w:rPr>
                <w:t>http://moodle.fink.rs/</w:t>
              </w:r>
            </w:hyperlink>
            <w:r w:rsidRPr="00083671">
              <w:t xml:space="preserve"> .</w:t>
            </w:r>
          </w:p>
          <w:p w:rsidR="00F73703" w:rsidRPr="00C92C01" w:rsidRDefault="00F73703" w:rsidP="00F73703">
            <w:pPr>
              <w:jc w:val="both"/>
              <w:rPr>
                <w:caps/>
              </w:rPr>
            </w:pPr>
          </w:p>
          <w:p w:rsidR="00F73703" w:rsidRPr="00083671" w:rsidRDefault="00F73703" w:rsidP="00F73703">
            <w:pPr>
              <w:jc w:val="both"/>
              <w:rPr>
                <w:b/>
                <w:bCs/>
                <w:sz w:val="24"/>
              </w:rPr>
            </w:pPr>
            <w:r w:rsidRPr="00083671">
              <w:rPr>
                <w:b/>
                <w:bCs/>
                <w:sz w:val="24"/>
              </w:rPr>
              <w:t>в</w:t>
            </w:r>
            <w:r w:rsidR="00D037AC" w:rsidRPr="00083671">
              <w:rPr>
                <w:b/>
                <w:bCs/>
                <w:sz w:val="24"/>
              </w:rPr>
              <w:t xml:space="preserve"> -</w:t>
            </w:r>
            <w:r w:rsidRPr="00083671">
              <w:rPr>
                <w:b/>
                <w:bCs/>
                <w:sz w:val="24"/>
              </w:rPr>
              <w:t xml:space="preserve"> Студијски програм докторских студија - Машинско инжењерство </w:t>
            </w:r>
          </w:p>
          <w:p w:rsidR="00F73703" w:rsidRPr="00C92C01" w:rsidRDefault="00F73703" w:rsidP="00F73703">
            <w:pPr>
              <w:jc w:val="both"/>
              <w:rPr>
                <w:sz w:val="16"/>
              </w:rPr>
            </w:pPr>
          </w:p>
          <w:p w:rsidR="00F73703" w:rsidRPr="00083671" w:rsidRDefault="00F73703" w:rsidP="00F73703">
            <w:pPr>
              <w:jc w:val="both"/>
            </w:pPr>
            <w:r w:rsidRPr="00083671">
              <w:tab/>
              <w:t>На основу увида у студијски програм докторских студија – Машинско инжењерство и пратећу документацију за акредитацију тог студијског програма, а имајући у виду чињеницу да је студијски програм са мањим изменама поновно акредитован 2013.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има јасно наведене циљеве и интегрално и за сваки предмет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Исходи учења су наведени по предметима;</w:t>
            </w:r>
          </w:p>
          <w:p w:rsidR="00F73703" w:rsidRPr="00083671" w:rsidRDefault="00F73703" w:rsidP="005311B1">
            <w:pPr>
              <w:widowControl w:val="0"/>
              <w:numPr>
                <w:ilvl w:val="0"/>
                <w:numId w:val="13"/>
              </w:numPr>
              <w:autoSpaceDE w:val="0"/>
              <w:autoSpaceDN w:val="0"/>
              <w:adjustRightInd w:val="0"/>
              <w:jc w:val="both"/>
            </w:pPr>
            <w:r w:rsidRPr="00083671">
              <w:t>Услови уписа студијског програма су јасно наведени у Статуту Факултета инжењерских наука  и Правилнику о докторским академским студијама;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планови студијског програма су у потпуности усклађени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Савременост курикулума и концепта докторских студија је гарантована наведеним европским узорима;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докторских студија је индивидуалан - сви предмети су изборни. Избор предмета врши студент у сарадњи са потенцијалним ментором, образлажући принципе избора. Омогућен је и избор предмета, тј. пренос ЕСПБ бодова са других акредитованих студијских програма докторских студија институција са којима Факултет инжењерских наука у Крагујевцу има дефинисан уговор о сарадњи и размени студената;</w:t>
            </w:r>
          </w:p>
          <w:p w:rsidR="00F73703" w:rsidRPr="00083671" w:rsidRDefault="00F73703" w:rsidP="005311B1">
            <w:pPr>
              <w:widowControl w:val="0"/>
              <w:numPr>
                <w:ilvl w:val="0"/>
                <w:numId w:val="13"/>
              </w:numPr>
              <w:autoSpaceDE w:val="0"/>
              <w:autoSpaceDN w:val="0"/>
              <w:adjustRightInd w:val="0"/>
              <w:jc w:val="both"/>
            </w:pPr>
            <w:r w:rsidRPr="00083671">
              <w:t>Сви понуђени предмети студијског програма су формирани у складу са правилима додељивања ЕСПБ бодова. Сваки предмет носи 15 ЕСПБ бодова, а настава се изводи у оквиру 10 часова активне наставе недељно. Израда докторске дисертације носи 90 ЕСПБ бодова, што чини половину укупног броја ЕСПБ бодова на овом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Курикулум поседује Књигу предмета и Књигу ментора које су доступне на сајту Факултета;</w:t>
            </w:r>
          </w:p>
          <w:p w:rsidR="00F73703" w:rsidRPr="00083671" w:rsidRDefault="00F73703" w:rsidP="005311B1">
            <w:pPr>
              <w:widowControl w:val="0"/>
              <w:numPr>
                <w:ilvl w:val="0"/>
                <w:numId w:val="13"/>
              </w:numPr>
              <w:autoSpaceDE w:val="0"/>
              <w:autoSpaceDN w:val="0"/>
              <w:adjustRightInd w:val="0"/>
              <w:jc w:val="both"/>
            </w:pPr>
            <w:r w:rsidRPr="00083671">
              <w:t>У реализацији наставе дозвољена је могућност и ангажмана и гостујућих професора (</w:t>
            </w:r>
            <w:hyperlink r:id="rId54" w:history="1">
              <w:r w:rsidRPr="00083671">
                <w:rPr>
                  <w:rStyle w:val="Hyperlink"/>
                  <w:sz w:val="18"/>
                  <w:szCs w:val="18"/>
                </w:rPr>
                <w:t>http://www.fink.rs/index.php?option=com_content&amp;view=category&amp;id=313&amp;Itemid=338</w:t>
              </w:r>
            </w:hyperlink>
            <w:r w:rsidRPr="00083671">
              <w:t xml:space="preserve">), која се планира непосредно пред почетак текућег семестра у смислу реализације наставе и студијског истраживачког рада; </w:t>
            </w:r>
          </w:p>
          <w:p w:rsidR="00F73703" w:rsidRPr="00083671" w:rsidRDefault="00F73703" w:rsidP="005311B1">
            <w:pPr>
              <w:widowControl w:val="0"/>
              <w:numPr>
                <w:ilvl w:val="0"/>
                <w:numId w:val="13"/>
              </w:numPr>
              <w:autoSpaceDE w:val="0"/>
              <w:autoSpaceDN w:val="0"/>
              <w:adjustRightInd w:val="0"/>
              <w:jc w:val="both"/>
            </w:pPr>
            <w:r w:rsidRPr="00083671">
              <w:t>Постоји процедура за израду и одбрану докторске дисертације;</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усклађени са савременим светским токовима и стањем науке и струке у области машинског инжењерства и упоредив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примерени карактеру студијског програма и предвиђеном броју студената,</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студијских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55"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Наставни материјали су у електронском облику доступни студентима на сајту Факултета (MOODLE портал) </w:t>
            </w:r>
            <w:hyperlink r:id="rId56" w:history="1">
              <w:r w:rsidRPr="00083671">
                <w:rPr>
                  <w:rStyle w:val="Hyperlink"/>
                </w:rPr>
                <w:t>http://moodle.fink.rs/</w:t>
              </w:r>
            </w:hyperlink>
            <w:r w:rsidRPr="00083671">
              <w:t xml:space="preserve"> ;</w:t>
            </w:r>
          </w:p>
          <w:p w:rsidR="00F73703" w:rsidRPr="00083671" w:rsidRDefault="00F73703" w:rsidP="005311B1">
            <w:pPr>
              <w:widowControl w:val="0"/>
              <w:numPr>
                <w:ilvl w:val="0"/>
                <w:numId w:val="13"/>
              </w:numPr>
              <w:autoSpaceDE w:val="0"/>
              <w:autoSpaceDN w:val="0"/>
              <w:adjustRightInd w:val="0"/>
              <w:jc w:val="both"/>
            </w:pPr>
            <w:r w:rsidRPr="00083671">
              <w:t>На Факултету инжењерских наука постоји могућност остваривања “dual degree” докторских студија у сарадњи са Техничким универзитетом из Брауншвајга, Немачка(TU Braunschweig), за стицање дипломе доктора наука.</w:t>
            </w:r>
          </w:p>
          <w:p w:rsidR="00F73703" w:rsidRPr="00083671" w:rsidRDefault="00F73703" w:rsidP="00F73703">
            <w:pPr>
              <w:jc w:val="both"/>
              <w:rPr>
                <w:caps/>
                <w:sz w:val="24"/>
              </w:rPr>
            </w:pPr>
          </w:p>
          <w:p w:rsidR="00F73703" w:rsidRPr="00083671" w:rsidRDefault="00F73703" w:rsidP="00F73703">
            <w:pPr>
              <w:jc w:val="both"/>
              <w:rPr>
                <w:b/>
                <w:bCs/>
                <w:sz w:val="24"/>
              </w:rPr>
            </w:pPr>
            <w:r w:rsidRPr="00083671">
              <w:rPr>
                <w:b/>
                <w:bCs/>
                <w:sz w:val="24"/>
              </w:rPr>
              <w:t>г</w:t>
            </w:r>
            <w:r w:rsidR="00D037AC" w:rsidRPr="00083671">
              <w:rPr>
                <w:b/>
                <w:bCs/>
                <w:sz w:val="24"/>
              </w:rPr>
              <w:t xml:space="preserve"> -</w:t>
            </w:r>
            <w:r w:rsidRPr="00083671">
              <w:rPr>
                <w:b/>
                <w:bCs/>
                <w:sz w:val="24"/>
              </w:rPr>
              <w:t xml:space="preserve"> Студијски програм основних академских студија – Војноиндустријско  инжењерство </w:t>
            </w:r>
          </w:p>
          <w:p w:rsidR="00F73703" w:rsidRPr="00C92C01" w:rsidRDefault="00F73703" w:rsidP="00F73703">
            <w:pPr>
              <w:jc w:val="both"/>
              <w:rPr>
                <w:sz w:val="20"/>
              </w:rPr>
            </w:pPr>
          </w:p>
          <w:p w:rsidR="00F73703" w:rsidRPr="00083671" w:rsidRDefault="00F73703" w:rsidP="00F73703">
            <w:pPr>
              <w:jc w:val="both"/>
            </w:pPr>
            <w:r w:rsidRPr="00083671">
              <w:tab/>
              <w:t>На основу увида у студијски програм основних академских студија – Војноиндустријско инжењерство и пратећу документацију за акредитацију овог студијског програма, као и узимајући у обзир чињеницу да је поменути студијски програм са измењеном структуром студијског програма прослеђен на поновну акредитацију почетком 2015.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Постоји Уговор о реализацији наставе на овом заједничком студијском програму између Факултета инжењерских наука у Крагујевцу и Војне академије из Београда;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Евидентно је изузетно интересовање потенцијалних студената за упис на овај студијски програм у последње 3 године;</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 xml:space="preserve">Дипломе потписују ректори Универзитета у Крагујевцу и Универзитета одбране из Београда, као и декани Факултета инжењерских наука и Војне академије из Београда; </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садржи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војноиндустријског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су приказани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Дипломски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Факултета инжењерских наука и Војне академије из Београда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Факултета инжењерских наука и Војне академије из Београда,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57"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Сви наставни материјали су у електронском облику доступни студентима на сајту Факултета (MOODLE портал)</w:t>
            </w:r>
            <w:hyperlink r:id="rId58" w:history="1">
              <w:r w:rsidRPr="00083671">
                <w:rPr>
                  <w:rStyle w:val="Hyperlink"/>
                </w:rPr>
                <w:t>http://moodle.mfkg.rs/</w:t>
              </w:r>
            </w:hyperlink>
            <w:r w:rsidRPr="00083671">
              <w:t>.</w:t>
            </w:r>
          </w:p>
          <w:p w:rsidR="00F73703" w:rsidRPr="00083671" w:rsidRDefault="00F73703" w:rsidP="00F73703">
            <w:pPr>
              <w:jc w:val="center"/>
              <w:rPr>
                <w:caps/>
                <w:sz w:val="24"/>
              </w:rPr>
            </w:pPr>
          </w:p>
          <w:p w:rsidR="00F73703" w:rsidRPr="00083671" w:rsidRDefault="00F73703" w:rsidP="00F73703">
            <w:pPr>
              <w:jc w:val="both"/>
              <w:rPr>
                <w:b/>
                <w:bCs/>
                <w:sz w:val="24"/>
              </w:rPr>
            </w:pPr>
            <w:r w:rsidRPr="00083671">
              <w:rPr>
                <w:b/>
                <w:bCs/>
                <w:sz w:val="24"/>
              </w:rPr>
              <w:t>д</w:t>
            </w:r>
            <w:r w:rsidR="00D037AC" w:rsidRPr="00083671">
              <w:rPr>
                <w:b/>
                <w:bCs/>
                <w:sz w:val="24"/>
              </w:rPr>
              <w:t xml:space="preserve"> -</w:t>
            </w:r>
            <w:r w:rsidRPr="00083671">
              <w:rPr>
                <w:b/>
                <w:bCs/>
                <w:sz w:val="24"/>
              </w:rPr>
              <w:t xml:space="preserve"> Студијски програм мастер академских студија – Војноиндустријско  инжењерство </w:t>
            </w:r>
          </w:p>
          <w:p w:rsidR="00F73703" w:rsidRPr="00083671" w:rsidRDefault="00F73703" w:rsidP="00F73703">
            <w:pPr>
              <w:jc w:val="both"/>
            </w:pPr>
          </w:p>
          <w:p w:rsidR="00F73703" w:rsidRPr="00083671" w:rsidRDefault="00F73703" w:rsidP="00F73703">
            <w:pPr>
              <w:jc w:val="both"/>
            </w:pPr>
            <w:r w:rsidRPr="00083671">
              <w:tab/>
              <w:t>На основу увида у студијски програм мастер академских студија – Војноиндустријско инжењерство и пратећу документацију за акредитацију овог студијског програма, као и узимајући у обзир чињеницу да је поменути студијски програм са измењеном структуром студијског програма прослеђен на поновну акредитацију почетком 2015.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Постоји Уговор о реализацији наставе на овом заједничком студијском програму између Факултета инжењерских наука у Крагујевцу и Војне академије из Београда;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Студијски програм је уписао прву генерацију студената школске 2014/2015.  године, с обзиром да га могу уписати само свршени студенти основних академских студија Војноиндустријског инжењерства или сличног усмерења; </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Предвиђено је да диплому о завршетку овог студијског програм а потписују ректори Универзитета у Крагујевцу и Универзитета одбране, као и декани Факултета инжењерских наука и Војне академије из Београда;</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садржи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војноиндустријског инжењерства и упоредив је са студијским програмима мастер академских студија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Мастер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Наставно особље Факултета инжењерских наука и Војне академије из Београда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Факултета инжењерских наука и Војне академије,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59"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Сви наставни материјали су у електронском облику доступни студентима на сајту Факултета (MOODLE портал) </w:t>
            </w:r>
            <w:hyperlink r:id="rId60" w:history="1">
              <w:r w:rsidRPr="00083671">
                <w:rPr>
                  <w:rStyle w:val="Hyperlink"/>
                </w:rPr>
                <w:t>http://moodle.mfkg.rs/</w:t>
              </w:r>
            </w:hyperlink>
            <w:r w:rsidRPr="00083671">
              <w:t xml:space="preserve"> .</w:t>
            </w:r>
          </w:p>
          <w:p w:rsidR="00F73703" w:rsidRPr="00083671" w:rsidRDefault="00F73703" w:rsidP="00F73703">
            <w:pPr>
              <w:ind w:left="720"/>
              <w:jc w:val="both"/>
            </w:pPr>
          </w:p>
          <w:p w:rsidR="00F73703" w:rsidRPr="00083671" w:rsidRDefault="00F73703" w:rsidP="00F73703">
            <w:pPr>
              <w:jc w:val="both"/>
              <w:rPr>
                <w:b/>
                <w:bCs/>
                <w:sz w:val="24"/>
              </w:rPr>
            </w:pPr>
            <w:r w:rsidRPr="00083671">
              <w:rPr>
                <w:b/>
                <w:bCs/>
                <w:sz w:val="24"/>
              </w:rPr>
              <w:t>ђ</w:t>
            </w:r>
            <w:r w:rsidR="00D037AC" w:rsidRPr="00083671">
              <w:rPr>
                <w:b/>
                <w:bCs/>
                <w:sz w:val="24"/>
              </w:rPr>
              <w:t xml:space="preserve"> -</w:t>
            </w:r>
            <w:r w:rsidRPr="00083671">
              <w:rPr>
                <w:b/>
                <w:bCs/>
                <w:sz w:val="24"/>
              </w:rPr>
              <w:t xml:space="preserve"> Студијски програм мастер академских студија – Инжењерски менаџмент</w:t>
            </w:r>
          </w:p>
          <w:p w:rsidR="00F73703" w:rsidRPr="00083671" w:rsidRDefault="00F73703" w:rsidP="00F73703">
            <w:pPr>
              <w:jc w:val="both"/>
            </w:pPr>
          </w:p>
          <w:p w:rsidR="00F73703" w:rsidRPr="00083671" w:rsidRDefault="00F73703" w:rsidP="00F73703">
            <w:pPr>
              <w:jc w:val="both"/>
            </w:pPr>
            <w:r w:rsidRPr="00083671">
              <w:tab/>
              <w:t>На основу увида у студијски програм мастер академских студија – Инжењерски менаџмент и пратећу документацију за акредитацију овог студијског програма, као и узимајући у обзир чињеницу да је поменути студијски програм са неизмењеном структуром студијског програма прослеђен на поновну акредитацију почетком 2015.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конципиран у оквиру реализације ТЕМПУС пројекта „Conversion</w:t>
            </w:r>
            <w:r w:rsidR="00C90A63">
              <w:rPr>
                <w:lang w:val="sr-Cyrl-RS"/>
              </w:rPr>
              <w:t xml:space="preserve"> </w:t>
            </w:r>
            <w:r w:rsidRPr="00083671">
              <w:t>Courses for Unemployed University Graduates in Serbia“, при чему су експерти са сродних студијских програма из Европе најдиректније учествовали у конципирању програма, кроз дефинисање стручних предмета и предмета који се тичу финих вештина;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Евидентно је одлично интересовање за упис на овај студијски програм, имајући у виду чињеницу да се у претходне 3 године на овај студијски програм уписао максималан број студената према дозволи за рад;</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садржи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инжењерског менаџмента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су приказани табеларно по годинама, а напредовање студената при савладавању студијских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Мастер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студијским програмима;</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студијским програмима обезбеђени су одговарајући људски, просторни, технички, библиотечки, информатички и други ресурси, примерени карактерима студијског програма и предвиђеном броју студената;</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студијских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61"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Сви наставни материјали су у електронском облику доступни студентима на сајту Факултета (MOODLE портал) </w:t>
            </w:r>
            <w:hyperlink r:id="rId62" w:history="1">
              <w:r w:rsidRPr="00083671">
                <w:rPr>
                  <w:rStyle w:val="Hyperlink"/>
                </w:rPr>
                <w:t>http://moodle.mfkg.rs/</w:t>
              </w:r>
            </w:hyperlink>
            <w:r w:rsidRPr="00083671">
              <w:t xml:space="preserve"> .</w:t>
            </w:r>
          </w:p>
          <w:p w:rsidR="00F73703" w:rsidRPr="00083671" w:rsidRDefault="00F73703" w:rsidP="00F73703">
            <w:pPr>
              <w:jc w:val="both"/>
            </w:pPr>
          </w:p>
          <w:p w:rsidR="00F73703" w:rsidRPr="00083671" w:rsidRDefault="00F73703" w:rsidP="00F73703">
            <w:pPr>
              <w:jc w:val="both"/>
              <w:rPr>
                <w:b/>
                <w:bCs/>
                <w:sz w:val="24"/>
              </w:rPr>
            </w:pPr>
            <w:r w:rsidRPr="00083671">
              <w:rPr>
                <w:b/>
                <w:bCs/>
                <w:sz w:val="24"/>
              </w:rPr>
              <w:t>е</w:t>
            </w:r>
            <w:r w:rsidR="00D037AC" w:rsidRPr="00083671">
              <w:rPr>
                <w:b/>
                <w:bCs/>
                <w:sz w:val="24"/>
              </w:rPr>
              <w:t xml:space="preserve"> -</w:t>
            </w:r>
            <w:r w:rsidRPr="00083671">
              <w:rPr>
                <w:b/>
                <w:bCs/>
                <w:sz w:val="24"/>
              </w:rPr>
              <w:t xml:space="preserve"> Студијски програм мастер академских студија – Индустријско инжењерство – Пословни информациони системи</w:t>
            </w:r>
          </w:p>
          <w:p w:rsidR="00F73703" w:rsidRPr="00083671" w:rsidRDefault="00F73703" w:rsidP="00F73703">
            <w:pPr>
              <w:jc w:val="both"/>
            </w:pPr>
          </w:p>
          <w:p w:rsidR="00F73703" w:rsidRPr="00083671" w:rsidRDefault="00F73703" w:rsidP="00F73703">
            <w:pPr>
              <w:jc w:val="both"/>
            </w:pPr>
            <w:r w:rsidRPr="00083671">
              <w:tab/>
              <w:t>На основу увида у студијски програм мастер академских студија – Индустриј</w:t>
            </w:r>
            <w:r w:rsidR="00C90A63">
              <w:rPr>
                <w:lang w:val="sr-Cyrl-RS"/>
              </w:rPr>
              <w:t>с</w:t>
            </w:r>
            <w:r w:rsidRPr="00083671">
              <w:t>ко инжењерство – пословни информациони системи и пратећу документацију за акредитацију овог студијског програма, као и узимајући у обзир чињеницу да је поменути студијски програм са неизмењеном структуром студијског програма прослеђен на поновну акредитацију почетком 2015. године,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конципиран у оквиру реализације ТЕМПУС пројекта „ConversionCourses for Unemployed University Graduates in Serbia“, при чему су експерти са сродних студијских програма из Европе најдиректније учествовали у конципирању програма, кроз дефинисање стручних предмета и предмета који се тичу финих вештина;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Евидентно је одлично интересовање за упис на овај студијски програм, имајући у виду чињеницу да се у претходне 3 године на овај студијски програм уписао максималан број студената према дозволи за рад;</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садржи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индустријског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планови и програми су приказани табеларно по годинама, а напредовање студената при савладавању студијских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Мастер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студијским програмима;</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студијским програмима обезбеђени су одговарајући људски, просторни, технички, библиотечки, информатички и други ресурси, примерени карактерима студијског програма и предвиђеном броју студената;</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студијских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63"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Сви наставни материјали су у електронском облику доступни студентима на сајту Факултета (MOODLE портал) </w:t>
            </w:r>
            <w:hyperlink r:id="rId64" w:history="1">
              <w:r w:rsidRPr="00083671">
                <w:rPr>
                  <w:rStyle w:val="Hyperlink"/>
                </w:rPr>
                <w:t>http://moodle.mfkg.rs/</w:t>
              </w:r>
            </w:hyperlink>
            <w:r w:rsidRPr="00083671">
              <w:t xml:space="preserve"> .</w:t>
            </w:r>
          </w:p>
          <w:p w:rsidR="00F73703" w:rsidRPr="00083671" w:rsidRDefault="00F73703" w:rsidP="00F73703">
            <w:pPr>
              <w:jc w:val="both"/>
            </w:pPr>
          </w:p>
          <w:p w:rsidR="00F73703" w:rsidRPr="00083671" w:rsidRDefault="00F73703" w:rsidP="00F73703">
            <w:pPr>
              <w:jc w:val="both"/>
              <w:rPr>
                <w:b/>
                <w:bCs/>
                <w:sz w:val="24"/>
              </w:rPr>
            </w:pPr>
            <w:r w:rsidRPr="00083671">
              <w:rPr>
                <w:b/>
                <w:bCs/>
                <w:sz w:val="24"/>
              </w:rPr>
              <w:t>ж</w:t>
            </w:r>
            <w:r w:rsidR="00D037AC" w:rsidRPr="00083671">
              <w:rPr>
                <w:b/>
                <w:bCs/>
                <w:sz w:val="24"/>
              </w:rPr>
              <w:t xml:space="preserve"> -</w:t>
            </w:r>
            <w:r w:rsidRPr="00083671">
              <w:rPr>
                <w:b/>
                <w:bCs/>
                <w:sz w:val="24"/>
              </w:rPr>
              <w:t xml:space="preserve"> Студијски програм основних академских студија – Аутомобилско инжењерство</w:t>
            </w:r>
          </w:p>
          <w:p w:rsidR="00F73703" w:rsidRPr="00083671" w:rsidRDefault="00F73703" w:rsidP="00F73703">
            <w:pPr>
              <w:jc w:val="both"/>
              <w:rPr>
                <w:b/>
                <w:bCs/>
                <w:sz w:val="24"/>
              </w:rPr>
            </w:pPr>
          </w:p>
          <w:p w:rsidR="00F73703" w:rsidRPr="00083671" w:rsidRDefault="00F73703" w:rsidP="00F73703">
            <w:pPr>
              <w:jc w:val="both"/>
            </w:pPr>
            <w:r w:rsidRPr="00083671">
              <w:tab/>
              <w:t>На основу увида у студијски програм основних академских студија – Аутомобилско инжењерство и пратећу документацију за акредитацију овог студијског програма, као и узимајући у обзир чињеницу да је поменути студијски програм први пут акредитован  2013. године и да је школске 2014/2015. године уписао тек 2. генерацију студената (још увек нема свих релевантних података за потпуно самовредновање програма),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омогућавају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садрже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аутомобилског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Завршни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електронска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на Факултету,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65"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Наставни материјали су у електронском облику доступни студентима на сајту Факултета (MOODLE портал) </w:t>
            </w:r>
            <w:hyperlink r:id="rId66" w:history="1">
              <w:r w:rsidRPr="00083671">
                <w:rPr>
                  <w:rStyle w:val="Hyperlink"/>
                </w:rPr>
                <w:t>http://moodle.fink.rs/</w:t>
              </w:r>
            </w:hyperlink>
            <w:r w:rsidRPr="00083671">
              <w:t xml:space="preserve"> .</w:t>
            </w:r>
          </w:p>
          <w:p w:rsidR="00F73703" w:rsidRPr="00083671" w:rsidRDefault="00F73703" w:rsidP="00F73703">
            <w:pPr>
              <w:jc w:val="both"/>
              <w:rPr>
                <w:b/>
                <w:bCs/>
                <w:sz w:val="24"/>
              </w:rPr>
            </w:pPr>
          </w:p>
          <w:p w:rsidR="00F73703" w:rsidRPr="00083671" w:rsidRDefault="00F73703" w:rsidP="00F73703">
            <w:pPr>
              <w:jc w:val="both"/>
              <w:rPr>
                <w:b/>
                <w:bCs/>
                <w:sz w:val="24"/>
              </w:rPr>
            </w:pPr>
            <w:r w:rsidRPr="00083671">
              <w:rPr>
                <w:b/>
                <w:bCs/>
                <w:sz w:val="24"/>
              </w:rPr>
              <w:t>з</w:t>
            </w:r>
            <w:r w:rsidR="00D037AC" w:rsidRPr="00083671">
              <w:rPr>
                <w:b/>
                <w:bCs/>
                <w:sz w:val="24"/>
              </w:rPr>
              <w:t xml:space="preserve"> -</w:t>
            </w:r>
            <w:r w:rsidRPr="00083671">
              <w:rPr>
                <w:b/>
                <w:bCs/>
                <w:sz w:val="24"/>
              </w:rPr>
              <w:t xml:space="preserve"> Студијски програм мастер академских студија – Аутомобилско инжењерство</w:t>
            </w:r>
          </w:p>
          <w:p w:rsidR="00F73703" w:rsidRPr="00083671" w:rsidRDefault="00F73703" w:rsidP="003B0CAC">
            <w:pPr>
              <w:spacing w:before="120"/>
              <w:jc w:val="both"/>
            </w:pPr>
            <w:r w:rsidRPr="00083671">
              <w:tab/>
              <w:t>На основу увида у студијски програм мастер академских студија – Аутомобилско инжењерство и пратећу документацију за акредитацију овог студијског програма, као и узимајући у обзир чињеницу да је поменути студијски програм први пут акредитован  2013. године и да је школске 2014/2015. године уписао тек 2. генерацију студената (још увек нема свих релевантних података за потпуно самовредновање програма), могу се извести следећи закључци:</w:t>
            </w:r>
          </w:p>
          <w:p w:rsidR="00F73703" w:rsidRPr="00083671" w:rsidRDefault="00F73703" w:rsidP="00F73703">
            <w:pPr>
              <w:jc w:val="both"/>
            </w:pP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омогућавају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садрже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машинског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Мастер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електронска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на Факултету,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67"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Наставни материјали су у електронском облику доступни студентима на сајту Факултета (MOODLE портал) </w:t>
            </w:r>
            <w:hyperlink r:id="rId68" w:history="1">
              <w:r w:rsidRPr="00083671">
                <w:rPr>
                  <w:rStyle w:val="Hyperlink"/>
                </w:rPr>
                <w:t>http://moodle.fink.rs/</w:t>
              </w:r>
            </w:hyperlink>
            <w:r w:rsidRPr="00083671">
              <w:t xml:space="preserve"> .</w:t>
            </w:r>
          </w:p>
          <w:p w:rsidR="00F73703" w:rsidRPr="00083671" w:rsidRDefault="00F73703" w:rsidP="00F73703">
            <w:pPr>
              <w:jc w:val="both"/>
              <w:rPr>
                <w:b/>
                <w:bCs/>
                <w:sz w:val="24"/>
              </w:rPr>
            </w:pPr>
          </w:p>
          <w:p w:rsidR="00F73703" w:rsidRPr="00083671" w:rsidRDefault="00F73703" w:rsidP="00F73703">
            <w:pPr>
              <w:jc w:val="both"/>
              <w:rPr>
                <w:b/>
                <w:bCs/>
                <w:sz w:val="24"/>
              </w:rPr>
            </w:pPr>
            <w:r w:rsidRPr="00083671">
              <w:rPr>
                <w:b/>
                <w:bCs/>
                <w:sz w:val="24"/>
              </w:rPr>
              <w:t>и</w:t>
            </w:r>
            <w:r w:rsidR="00D037AC" w:rsidRPr="00083671">
              <w:rPr>
                <w:b/>
                <w:bCs/>
                <w:sz w:val="24"/>
              </w:rPr>
              <w:t xml:space="preserve"> -</w:t>
            </w:r>
            <w:r w:rsidRPr="00083671">
              <w:rPr>
                <w:b/>
                <w:bCs/>
                <w:sz w:val="24"/>
              </w:rPr>
              <w:t xml:space="preserve"> Студијски програм основних академских студија – Урбано инжењерство</w:t>
            </w:r>
          </w:p>
          <w:p w:rsidR="00F73703" w:rsidRPr="00083671" w:rsidRDefault="00F73703" w:rsidP="00F73703">
            <w:pPr>
              <w:jc w:val="both"/>
              <w:rPr>
                <w:b/>
                <w:bCs/>
                <w:sz w:val="24"/>
              </w:rPr>
            </w:pPr>
          </w:p>
          <w:p w:rsidR="00F73703" w:rsidRPr="00083671" w:rsidRDefault="00F73703" w:rsidP="00F73703">
            <w:pPr>
              <w:jc w:val="both"/>
            </w:pPr>
            <w:r w:rsidRPr="00083671">
              <w:tab/>
              <w:t>На основу увида у студијски програм основних академских студија – Аутомобилско инжењерство и пратећу документацију за акредитацију овог студијског програма, као и узимајући у обзир чињеницу да је поменути студијски програм први пут акредитован  2013. године и да је школске 2014/2015. године уписао тек 2. генерацију студената (још увек нема свих релевантних података за потпуно самовредновање програма), могу се извести следећи закључци:</w:t>
            </w:r>
          </w:p>
          <w:p w:rsidR="00F73703" w:rsidRPr="00083671" w:rsidRDefault="00F73703" w:rsidP="003B0CAC">
            <w:pPr>
              <w:widowControl w:val="0"/>
              <w:numPr>
                <w:ilvl w:val="0"/>
                <w:numId w:val="13"/>
              </w:numPr>
              <w:autoSpaceDE w:val="0"/>
              <w:autoSpaceDN w:val="0"/>
              <w:adjustRightInd w:val="0"/>
              <w:spacing w:before="120"/>
              <w:ind w:left="714" w:hanging="357"/>
              <w:jc w:val="both"/>
            </w:pPr>
            <w:r w:rsidRPr="00083671">
              <w:t>Студијски програм је научно утемељен;</w:t>
            </w:r>
          </w:p>
          <w:p w:rsidR="00F73703" w:rsidRPr="00083671" w:rsidRDefault="00F73703" w:rsidP="005311B1">
            <w:pPr>
              <w:widowControl w:val="0"/>
              <w:numPr>
                <w:ilvl w:val="0"/>
                <w:numId w:val="13"/>
              </w:numPr>
              <w:autoSpaceDE w:val="0"/>
              <w:autoSpaceDN w:val="0"/>
              <w:adjustRightInd w:val="0"/>
              <w:jc w:val="both"/>
            </w:pPr>
            <w:r w:rsidRPr="00083671">
              <w:t>Наставни план студијског програма је у потпуности усклађен са Законом и Стандардима за акредитацију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 целини усклађен са принципима Болоњске декларације и има јасно дефинисану сврху и улогу у образовном систему;</w:t>
            </w:r>
          </w:p>
          <w:p w:rsidR="00F73703" w:rsidRPr="00083671" w:rsidRDefault="00F73703" w:rsidP="005311B1">
            <w:pPr>
              <w:widowControl w:val="0"/>
              <w:numPr>
                <w:ilvl w:val="0"/>
                <w:numId w:val="13"/>
              </w:numPr>
              <w:autoSpaceDE w:val="0"/>
              <w:autoSpaceDN w:val="0"/>
              <w:adjustRightInd w:val="0"/>
              <w:jc w:val="both"/>
            </w:pPr>
            <w:r w:rsidRPr="00083671">
              <w:t>За разлику од осталих студијских програма Факултета, акредитованих у пољу техничко-технолошких наука, студијски програм Урбано инжењерство је акредитован у пољу интердисциплинарних, мултидисциплинарних и трансдисциплинарних наука;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омогућавају мобилност студената и наставника;</w:t>
            </w:r>
          </w:p>
          <w:p w:rsidR="00F73703" w:rsidRPr="00083671" w:rsidRDefault="00F73703" w:rsidP="005311B1">
            <w:pPr>
              <w:widowControl w:val="0"/>
              <w:numPr>
                <w:ilvl w:val="0"/>
                <w:numId w:val="13"/>
              </w:numPr>
              <w:autoSpaceDE w:val="0"/>
              <w:autoSpaceDN w:val="0"/>
              <w:adjustRightInd w:val="0"/>
              <w:jc w:val="both"/>
            </w:pPr>
            <w:r w:rsidRPr="00083671">
              <w:t>Циљеви студијског програма, исходи учења, знања, вештине и ставови су јасно дефинисани;</w:t>
            </w:r>
          </w:p>
          <w:p w:rsidR="00F73703" w:rsidRPr="00083671" w:rsidRDefault="00F73703" w:rsidP="005311B1">
            <w:pPr>
              <w:widowControl w:val="0"/>
              <w:numPr>
                <w:ilvl w:val="0"/>
                <w:numId w:val="13"/>
              </w:numPr>
              <w:autoSpaceDE w:val="0"/>
              <w:autoSpaceDN w:val="0"/>
              <w:adjustRightInd w:val="0"/>
              <w:jc w:val="both"/>
            </w:pPr>
            <w:r w:rsidRPr="00083671">
              <w:t>Услови за упис су јасно наведени, као и трајање студијског програма;</w:t>
            </w:r>
          </w:p>
          <w:p w:rsidR="00F73703" w:rsidRPr="00083671" w:rsidRDefault="00F73703" w:rsidP="005311B1">
            <w:pPr>
              <w:widowControl w:val="0"/>
              <w:numPr>
                <w:ilvl w:val="0"/>
                <w:numId w:val="13"/>
              </w:numPr>
              <w:autoSpaceDE w:val="0"/>
              <w:autoSpaceDN w:val="0"/>
              <w:adjustRightInd w:val="0"/>
              <w:jc w:val="both"/>
            </w:pPr>
            <w:r w:rsidRPr="00083671">
              <w:t>Евидентно је повећање интереса за упис на овај студијски програм – већ 2. генерација студената овог студијског програма обухвата скоро максималан дозвољен број студената према дозволи за рад;</w:t>
            </w:r>
          </w:p>
          <w:p w:rsidR="00F73703" w:rsidRPr="00083671" w:rsidRDefault="00F73703" w:rsidP="005311B1">
            <w:pPr>
              <w:widowControl w:val="0"/>
              <w:numPr>
                <w:ilvl w:val="0"/>
                <w:numId w:val="13"/>
              </w:numPr>
              <w:autoSpaceDE w:val="0"/>
              <w:autoSpaceDN w:val="0"/>
              <w:adjustRightInd w:val="0"/>
              <w:jc w:val="both"/>
            </w:pPr>
            <w:r w:rsidRPr="00083671">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F73703" w:rsidRPr="00083671" w:rsidRDefault="00F73703" w:rsidP="005311B1">
            <w:pPr>
              <w:widowControl w:val="0"/>
              <w:numPr>
                <w:ilvl w:val="0"/>
                <w:numId w:val="13"/>
              </w:numPr>
              <w:autoSpaceDE w:val="0"/>
              <w:autoSpaceDN w:val="0"/>
              <w:adjustRightInd w:val="0"/>
              <w:jc w:val="both"/>
            </w:pPr>
            <w:r w:rsidRPr="00083671">
              <w:t>Курикулум студијског програма садрже листу и структуру обавезних и изборних предмета;</w:t>
            </w:r>
          </w:p>
          <w:p w:rsidR="00F73703" w:rsidRPr="00083671" w:rsidRDefault="00F73703" w:rsidP="005311B1">
            <w:pPr>
              <w:widowControl w:val="0"/>
              <w:numPr>
                <w:ilvl w:val="0"/>
                <w:numId w:val="13"/>
              </w:numPr>
              <w:autoSpaceDE w:val="0"/>
              <w:autoSpaceDN w:val="0"/>
              <w:adjustRightInd w:val="0"/>
              <w:jc w:val="both"/>
            </w:pPr>
            <w:r w:rsidRPr="00083671">
              <w:t>Студијски програм је усклађен са савременим светским токовима и стањем науке и струке у области урбаног инжењерства и упоредив је са студијским програмима релевантних страних високошколских установа;</w:t>
            </w:r>
          </w:p>
          <w:p w:rsidR="00F73703" w:rsidRPr="00083671" w:rsidRDefault="00F73703" w:rsidP="005311B1">
            <w:pPr>
              <w:widowControl w:val="0"/>
              <w:numPr>
                <w:ilvl w:val="0"/>
                <w:numId w:val="13"/>
              </w:numPr>
              <w:autoSpaceDE w:val="0"/>
              <w:autoSpaceDN w:val="0"/>
              <w:adjustRightInd w:val="0"/>
              <w:jc w:val="both"/>
            </w:pPr>
            <w:r w:rsidRPr="00083671">
              <w:t>Студенти се на студијски програм уписују у складу са Законом, а преко заједничког конкурса који расписује Сенат Универзитета у Крагујевцу;</w:t>
            </w:r>
          </w:p>
          <w:p w:rsidR="00F73703" w:rsidRPr="00083671" w:rsidRDefault="00F73703" w:rsidP="005311B1">
            <w:pPr>
              <w:widowControl w:val="0"/>
              <w:numPr>
                <w:ilvl w:val="0"/>
                <w:numId w:val="13"/>
              </w:numPr>
              <w:autoSpaceDE w:val="0"/>
              <w:autoSpaceDN w:val="0"/>
              <w:adjustRightInd w:val="0"/>
              <w:jc w:val="both"/>
            </w:pPr>
            <w:r w:rsidRPr="00083671">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F73703" w:rsidRPr="00083671" w:rsidRDefault="00F73703" w:rsidP="005311B1">
            <w:pPr>
              <w:widowControl w:val="0"/>
              <w:numPr>
                <w:ilvl w:val="0"/>
                <w:numId w:val="13"/>
              </w:numPr>
              <w:autoSpaceDE w:val="0"/>
              <w:autoSpaceDN w:val="0"/>
              <w:adjustRightInd w:val="0"/>
              <w:jc w:val="both"/>
            </w:pPr>
            <w:r w:rsidRPr="00083671">
              <w:t>Дипломски рад има вредност изражену у ЕСПБ бодовима;</w:t>
            </w:r>
          </w:p>
          <w:p w:rsidR="00F73703" w:rsidRPr="00083671" w:rsidRDefault="00F73703" w:rsidP="005311B1">
            <w:pPr>
              <w:widowControl w:val="0"/>
              <w:numPr>
                <w:ilvl w:val="0"/>
                <w:numId w:val="13"/>
              </w:numPr>
              <w:autoSpaceDE w:val="0"/>
              <w:autoSpaceDN w:val="0"/>
              <w:adjustRightInd w:val="0"/>
              <w:jc w:val="both"/>
            </w:pPr>
            <w:r w:rsidRPr="00083671">
              <w:t>У курикулуму постоји Књига наставника;</w:t>
            </w:r>
          </w:p>
          <w:p w:rsidR="00F73703" w:rsidRPr="00083671" w:rsidRDefault="00F73703" w:rsidP="005311B1">
            <w:pPr>
              <w:widowControl w:val="0"/>
              <w:numPr>
                <w:ilvl w:val="0"/>
                <w:numId w:val="13"/>
              </w:numPr>
              <w:autoSpaceDE w:val="0"/>
              <w:autoSpaceDN w:val="0"/>
              <w:adjustRightInd w:val="0"/>
              <w:jc w:val="both"/>
            </w:pPr>
            <w:r w:rsidRPr="00083671">
              <w:t>Постоји електронска евиденција о проходности студената по предметима;</w:t>
            </w:r>
          </w:p>
          <w:p w:rsidR="00F73703" w:rsidRPr="00083671" w:rsidRDefault="00F73703" w:rsidP="005311B1">
            <w:pPr>
              <w:widowControl w:val="0"/>
              <w:numPr>
                <w:ilvl w:val="0"/>
                <w:numId w:val="13"/>
              </w:numPr>
              <w:autoSpaceDE w:val="0"/>
              <w:autoSpaceDN w:val="0"/>
              <w:adjustRightInd w:val="0"/>
              <w:jc w:val="both"/>
            </w:pPr>
            <w:r w:rsidRPr="00083671">
              <w:t>На сајту Факултета и огласним таблама налазе се детаљни распореди наставе за зимски/летњи семестар текуће школске године;</w:t>
            </w:r>
          </w:p>
          <w:p w:rsidR="00F73703" w:rsidRPr="00083671" w:rsidRDefault="00F73703" w:rsidP="005311B1">
            <w:pPr>
              <w:widowControl w:val="0"/>
              <w:numPr>
                <w:ilvl w:val="0"/>
                <w:numId w:val="13"/>
              </w:numPr>
              <w:autoSpaceDE w:val="0"/>
              <w:autoSpaceDN w:val="0"/>
              <w:adjustRightInd w:val="0"/>
              <w:jc w:val="both"/>
            </w:pPr>
            <w:r w:rsidRPr="00083671">
              <w:t>Наставно особље има потребне научне и стручне квалификације за реализацију наставе на студијском програму;</w:t>
            </w:r>
          </w:p>
          <w:p w:rsidR="00F73703" w:rsidRPr="00083671" w:rsidRDefault="00F73703" w:rsidP="005311B1">
            <w:pPr>
              <w:widowControl w:val="0"/>
              <w:numPr>
                <w:ilvl w:val="0"/>
                <w:numId w:val="13"/>
              </w:numPr>
              <w:autoSpaceDE w:val="0"/>
              <w:autoSpaceDN w:val="0"/>
              <w:adjustRightInd w:val="0"/>
              <w:jc w:val="both"/>
            </w:pPr>
            <w:r w:rsidRPr="00083671">
              <w:t>За извођење наставе на студијском програму обезбеђени су одговарајући људски, просторни, технички, библиотечки, информатички и други ресурси на Факултету, примерени карактеру студијског програма и предвиђеном броју студената за упис;</w:t>
            </w:r>
          </w:p>
          <w:p w:rsidR="00F73703" w:rsidRPr="00083671" w:rsidRDefault="00F73703" w:rsidP="005311B1">
            <w:pPr>
              <w:widowControl w:val="0"/>
              <w:numPr>
                <w:ilvl w:val="0"/>
                <w:numId w:val="13"/>
              </w:numPr>
              <w:autoSpaceDE w:val="0"/>
              <w:autoSpaceDN w:val="0"/>
              <w:adjustRightInd w:val="0"/>
              <w:jc w:val="both"/>
            </w:pPr>
            <w:r w:rsidRPr="00083671">
              <w:t>Предвиђена је редовна провера квалитета студијског програма путем самовредновања;</w:t>
            </w:r>
          </w:p>
          <w:p w:rsidR="00F73703" w:rsidRPr="00083671" w:rsidRDefault="00F73703" w:rsidP="005311B1">
            <w:pPr>
              <w:widowControl w:val="0"/>
              <w:numPr>
                <w:ilvl w:val="0"/>
                <w:numId w:val="13"/>
              </w:numPr>
              <w:autoSpaceDE w:val="0"/>
              <w:autoSpaceDN w:val="0"/>
              <w:adjustRightInd w:val="0"/>
              <w:jc w:val="both"/>
            </w:pPr>
            <w:r w:rsidRPr="00083671">
              <w:t>Факултет инжењерских наука је поступцима обезбеђења квалитета предвидео редовно прибављање информација од послодаваца, представника Националне службе за запошљавање и других одговарајућих организација о квалитету студија и својих студијских програма;</w:t>
            </w:r>
          </w:p>
          <w:p w:rsidR="00F73703" w:rsidRPr="00083671" w:rsidRDefault="00F73703" w:rsidP="005311B1">
            <w:pPr>
              <w:widowControl w:val="0"/>
              <w:numPr>
                <w:ilvl w:val="0"/>
                <w:numId w:val="13"/>
              </w:numPr>
              <w:autoSpaceDE w:val="0"/>
              <w:autoSpaceDN w:val="0"/>
              <w:adjustRightInd w:val="0"/>
              <w:jc w:val="both"/>
            </w:pPr>
            <w:r w:rsidRPr="00083671">
              <w:t xml:space="preserve">Омогућено је попуњавање студентских анкета А1 и А2 електронским путем, преко апликације која се налази на сајту Факултета - </w:t>
            </w:r>
            <w:hyperlink r:id="rId69" w:history="1">
              <w:r w:rsidRPr="00083671">
                <w:rPr>
                  <w:rStyle w:val="Hyperlink"/>
                </w:rPr>
                <w:t>http://student.fink.rs/</w:t>
              </w:r>
            </w:hyperlink>
            <w:r w:rsidRPr="00083671">
              <w:t>;</w:t>
            </w:r>
          </w:p>
          <w:p w:rsidR="00F73703" w:rsidRPr="00083671" w:rsidRDefault="00F73703" w:rsidP="005311B1">
            <w:pPr>
              <w:widowControl w:val="0"/>
              <w:numPr>
                <w:ilvl w:val="0"/>
                <w:numId w:val="13"/>
              </w:numPr>
              <w:autoSpaceDE w:val="0"/>
              <w:autoSpaceDN w:val="0"/>
              <w:adjustRightInd w:val="0"/>
              <w:jc w:val="both"/>
            </w:pPr>
            <w:r w:rsidRPr="00083671">
              <w:t xml:space="preserve">Наставни материјали су у електронском облику доступни студентима на сајту Факултета (MOODLE портал) </w:t>
            </w:r>
            <w:hyperlink r:id="rId70" w:history="1">
              <w:r w:rsidRPr="00083671">
                <w:rPr>
                  <w:rStyle w:val="Hyperlink"/>
                </w:rPr>
                <w:t>http://moodle.fink.rs/</w:t>
              </w:r>
            </w:hyperlink>
            <w:r w:rsidRPr="00083671">
              <w:t xml:space="preserve"> .</w:t>
            </w:r>
          </w:p>
          <w:p w:rsidR="002C38A7" w:rsidRPr="00083671" w:rsidRDefault="002C38A7" w:rsidP="00C51915">
            <w:pPr>
              <w:rPr>
                <w:b/>
                <w:bCs/>
                <w:sz w:val="24"/>
              </w:rPr>
            </w:pPr>
          </w:p>
        </w:tc>
      </w:tr>
    </w:tbl>
    <w:p w:rsidR="002C38A7" w:rsidRPr="00083671" w:rsidRDefault="002C38A7">
      <w:pPr>
        <w:rPr>
          <w:b/>
          <w:bCs/>
          <w:sz w:val="24"/>
        </w:rPr>
        <w:sectPr w:rsidR="002C38A7" w:rsidRPr="00083671" w:rsidSect="00D319B2">
          <w:pgSz w:w="11907" w:h="16839" w:code="9"/>
          <w:pgMar w:top="1134" w:right="1418" w:bottom="1134" w:left="1134" w:header="720" w:footer="720" w:gutter="0"/>
          <w:cols w:space="720"/>
          <w:docGrid w:linePitch="360"/>
        </w:sectPr>
      </w:pPr>
      <w:r w:rsidRPr="00083671">
        <w:rPr>
          <w:b/>
          <w:bCs/>
          <w:sz w:val="24"/>
        </w:rPr>
        <w:br w:type="page"/>
      </w:r>
    </w:p>
    <w:p w:rsidR="002C38A7" w:rsidRPr="00083671" w:rsidRDefault="00D037AC" w:rsidP="003E75C0">
      <w:pPr>
        <w:spacing w:before="0" w:after="120"/>
        <w:jc w:val="both"/>
        <w:rPr>
          <w:b/>
          <w:bCs/>
          <w:sz w:val="24"/>
        </w:rPr>
      </w:pPr>
      <w:r w:rsidRPr="00083671">
        <w:rPr>
          <w:b/>
          <w:bCs/>
          <w:iCs/>
          <w:sz w:val="24"/>
        </w:rPr>
        <w:t>б)</w:t>
      </w:r>
      <w:r w:rsidR="002C38A7" w:rsidRPr="00083671">
        <w:rPr>
          <w:b/>
          <w:bCs/>
          <w:iCs/>
          <w:sz w:val="24"/>
        </w:rPr>
        <w:t xml:space="preserve">Анализа слабости и повољних елемената </w:t>
      </w:r>
      <w:r w:rsidR="002C38A7" w:rsidRPr="00083671">
        <w:rPr>
          <w:b/>
          <w:bCs/>
          <w:sz w:val="24"/>
        </w:rPr>
        <w:t>(</w:t>
      </w:r>
      <w:r w:rsidR="002C38A7" w:rsidRPr="00083671">
        <w:rPr>
          <w:b/>
          <w:bCs/>
          <w:iCs/>
          <w:sz w:val="24"/>
        </w:rPr>
        <w:t>SWOT анализа</w:t>
      </w:r>
      <w:r w:rsidR="002C38A7" w:rsidRPr="00083671">
        <w:rPr>
          <w:b/>
          <w:bCs/>
          <w:sz w:val="24"/>
        </w:rPr>
        <w:t>)</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20"/>
        <w:gridCol w:w="5103"/>
        <w:gridCol w:w="4819"/>
      </w:tblGrid>
      <w:tr w:rsidR="002C38A7" w:rsidRPr="00083671" w:rsidTr="001B4369">
        <w:tc>
          <w:tcPr>
            <w:tcW w:w="4820"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C440D" w:rsidRPr="00083671" w:rsidRDefault="00FC440D" w:rsidP="00FC440D">
            <w:pPr>
              <w:spacing w:before="0"/>
              <w:rPr>
                <w:b/>
              </w:rPr>
            </w:pPr>
            <w:r w:rsidRPr="00083671">
              <w:rPr>
                <w:b/>
              </w:rPr>
              <w:t>SWOT анализа</w:t>
            </w:r>
          </w:p>
          <w:p w:rsidR="00FC440D" w:rsidRPr="00083671" w:rsidRDefault="00FC440D" w:rsidP="00FC440D">
            <w:pPr>
              <w:widowControl w:val="0"/>
              <w:numPr>
                <w:ilvl w:val="0"/>
                <w:numId w:val="17"/>
              </w:numPr>
              <w:autoSpaceDE w:val="0"/>
              <w:autoSpaceDN w:val="0"/>
              <w:adjustRightInd w:val="0"/>
              <w:spacing w:before="0"/>
              <w:rPr>
                <w:b/>
              </w:rPr>
            </w:pPr>
            <w:r w:rsidRPr="00083671">
              <w:rPr>
                <w:b/>
              </w:rPr>
              <w:t>ПРЕДНОСТИ</w:t>
            </w:r>
          </w:p>
          <w:p w:rsidR="00FC440D" w:rsidRPr="00083671" w:rsidRDefault="00FC440D" w:rsidP="00FC440D">
            <w:pPr>
              <w:spacing w:before="0"/>
              <w:ind w:left="720"/>
              <w:rPr>
                <w:b/>
              </w:rPr>
            </w:pPr>
            <w:r w:rsidRPr="00083671">
              <w:rPr>
                <w:b/>
              </w:rPr>
              <w:t>(Strеnghts)</w:t>
            </w:r>
          </w:p>
          <w:p w:rsidR="00FC440D" w:rsidRPr="00083671" w:rsidRDefault="00FC440D" w:rsidP="00FC440D">
            <w:pPr>
              <w:widowControl w:val="0"/>
              <w:numPr>
                <w:ilvl w:val="0"/>
                <w:numId w:val="17"/>
              </w:numPr>
              <w:autoSpaceDE w:val="0"/>
              <w:autoSpaceDN w:val="0"/>
              <w:adjustRightInd w:val="0"/>
              <w:spacing w:before="0"/>
              <w:rPr>
                <w:b/>
              </w:rPr>
            </w:pPr>
            <w:r w:rsidRPr="00083671">
              <w:rPr>
                <w:b/>
              </w:rPr>
              <w:t>СЛАБОСТИ</w:t>
            </w:r>
          </w:p>
          <w:p w:rsidR="00FC440D" w:rsidRPr="00083671" w:rsidRDefault="00FC440D" w:rsidP="00FC440D">
            <w:pPr>
              <w:spacing w:before="0"/>
              <w:ind w:left="720"/>
              <w:rPr>
                <w:b/>
              </w:rPr>
            </w:pPr>
            <w:r w:rsidRPr="00083671">
              <w:rPr>
                <w:b/>
              </w:rPr>
              <w:t>(Weaknesses)</w:t>
            </w:r>
          </w:p>
          <w:p w:rsidR="00FC440D" w:rsidRPr="00083671" w:rsidRDefault="00FC440D" w:rsidP="00FC440D">
            <w:pPr>
              <w:widowControl w:val="0"/>
              <w:numPr>
                <w:ilvl w:val="0"/>
                <w:numId w:val="17"/>
              </w:numPr>
              <w:autoSpaceDE w:val="0"/>
              <w:autoSpaceDN w:val="0"/>
              <w:adjustRightInd w:val="0"/>
              <w:spacing w:before="0"/>
              <w:rPr>
                <w:b/>
              </w:rPr>
            </w:pPr>
            <w:r w:rsidRPr="00083671">
              <w:rPr>
                <w:b/>
              </w:rPr>
              <w:t>МОГУЋНОСТИ</w:t>
            </w:r>
          </w:p>
          <w:p w:rsidR="00FC440D" w:rsidRPr="00083671" w:rsidRDefault="00FC440D" w:rsidP="00FC440D">
            <w:pPr>
              <w:spacing w:before="0"/>
              <w:ind w:left="720"/>
              <w:rPr>
                <w:b/>
              </w:rPr>
            </w:pPr>
            <w:r w:rsidRPr="00083671">
              <w:rPr>
                <w:b/>
              </w:rPr>
              <w:t>(Opportunities)</w:t>
            </w:r>
          </w:p>
          <w:p w:rsidR="00FC440D" w:rsidRPr="00083671" w:rsidRDefault="00FC440D" w:rsidP="00FC440D">
            <w:pPr>
              <w:widowControl w:val="0"/>
              <w:numPr>
                <w:ilvl w:val="0"/>
                <w:numId w:val="17"/>
              </w:numPr>
              <w:autoSpaceDE w:val="0"/>
              <w:autoSpaceDN w:val="0"/>
              <w:adjustRightInd w:val="0"/>
              <w:spacing w:before="0"/>
              <w:rPr>
                <w:b/>
              </w:rPr>
            </w:pPr>
            <w:r w:rsidRPr="00083671">
              <w:rPr>
                <w:b/>
              </w:rPr>
              <w:t>ОПАСНОСТИ</w:t>
            </w:r>
          </w:p>
          <w:p w:rsidR="002C38A7" w:rsidRPr="00083671" w:rsidRDefault="00FC440D" w:rsidP="00FC440D">
            <w:pPr>
              <w:spacing w:before="0"/>
              <w:ind w:left="720"/>
              <w:rPr>
                <w:b/>
                <w:bCs/>
              </w:rPr>
            </w:pPr>
            <w:r w:rsidRPr="00083671">
              <w:rPr>
                <w:b/>
              </w:rPr>
              <w:t>(Threats)</w:t>
            </w:r>
          </w:p>
        </w:tc>
        <w:tc>
          <w:tcPr>
            <w:tcW w:w="5103" w:type="dxa"/>
            <w:tcBorders>
              <w:top w:val="single" w:sz="4" w:space="0" w:color="auto"/>
              <w:left w:val="single" w:sz="4" w:space="0" w:color="auto"/>
              <w:bottom w:val="nil"/>
              <w:right w:val="single" w:sz="4" w:space="0" w:color="auto"/>
            </w:tcBorders>
            <w:shd w:val="clear" w:color="auto" w:fill="BFBFBF"/>
            <w:vAlign w:val="center"/>
          </w:tcPr>
          <w:p w:rsidR="002C38A7" w:rsidRPr="00083671" w:rsidRDefault="002C38A7" w:rsidP="00C51915">
            <w:pPr>
              <w:rPr>
                <w:b/>
                <w:bCs/>
              </w:rPr>
            </w:pPr>
            <w:r w:rsidRPr="00083671">
              <w:rPr>
                <w:b/>
                <w:bCs/>
              </w:rPr>
              <w:t>ПРЕДНОСТИ / Квантиф. процена</w:t>
            </w:r>
          </w:p>
        </w:tc>
        <w:tc>
          <w:tcPr>
            <w:tcW w:w="4819" w:type="dxa"/>
            <w:tcBorders>
              <w:top w:val="single" w:sz="4" w:space="0" w:color="auto"/>
              <w:left w:val="single" w:sz="4" w:space="0" w:color="auto"/>
              <w:bottom w:val="nil"/>
              <w:right w:val="single" w:sz="4" w:space="0" w:color="auto"/>
            </w:tcBorders>
            <w:shd w:val="clear" w:color="auto" w:fill="BFBFBF"/>
            <w:vAlign w:val="center"/>
          </w:tcPr>
          <w:p w:rsidR="002C38A7" w:rsidRPr="00083671" w:rsidRDefault="002C38A7" w:rsidP="00C51915">
            <w:pPr>
              <w:rPr>
                <w:b/>
                <w:bCs/>
              </w:rPr>
            </w:pPr>
            <w:r w:rsidRPr="00083671">
              <w:rPr>
                <w:b/>
                <w:bCs/>
              </w:rPr>
              <w:t>СЛАБОСТИ / Квантиф. процена</w:t>
            </w:r>
          </w:p>
        </w:tc>
      </w:tr>
      <w:tr w:rsidR="002C38A7" w:rsidRPr="00083671" w:rsidTr="00735D1C">
        <w:tc>
          <w:tcPr>
            <w:tcW w:w="4820"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2C38A7" w:rsidRPr="00083671" w:rsidRDefault="002C38A7" w:rsidP="00C51915">
            <w:pPr>
              <w:ind w:left="720"/>
              <w:rPr>
                <w:b/>
                <w:bCs/>
              </w:rPr>
            </w:pPr>
          </w:p>
        </w:tc>
        <w:tc>
          <w:tcPr>
            <w:tcW w:w="5103" w:type="dxa"/>
            <w:tcBorders>
              <w:top w:val="nil"/>
              <w:left w:val="single" w:sz="4" w:space="0" w:color="auto"/>
              <w:bottom w:val="single" w:sz="4" w:space="0" w:color="auto"/>
              <w:right w:val="single" w:sz="4" w:space="0" w:color="auto"/>
            </w:tcBorders>
            <w:shd w:val="clear" w:color="auto" w:fill="BFBFBF"/>
            <w:vAlign w:val="center"/>
          </w:tcPr>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Финансијски приступачно студирање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Дуга традиција извођења студијских програма у области инжењерства на сва три нивоа са компетентним наставницима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Потпуна усклађеност студијских програма са исходима учења студената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Потпуна усаглашеност ЕСПБ оптерећења са активностима учења за достизање потребних исхода учења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Континуирано спровођење едукације наставног особља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Редовно праћење квалитета студијских програма од стране студената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Потпуна доступност свих релевантних информација о студијским програмима и исходима учења на веб сајту Факултета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Потпуна доступност информација о завршном раду и стручној пракси на веб сајту Факултета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Доступност наставних материјала на веб сајту Факултета (MOODLE портал)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Континуирано осавремењавање студијских програма, као и увођење нових, у зависности од потребе реалне ситуације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Набавка лабораторијске опреме велике вредности, намењене за интензивирање рада студен</w:t>
            </w:r>
            <w:r w:rsidR="00220783" w:rsidRPr="00083671">
              <w:rPr>
                <w:sz w:val="18"/>
                <w:szCs w:val="18"/>
              </w:rPr>
              <w:t>а</w:t>
            </w:r>
            <w:r w:rsidRPr="00083671">
              <w:rPr>
                <w:sz w:val="18"/>
                <w:szCs w:val="18"/>
              </w:rPr>
              <w:t>та у лабораторијама Факултета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Постојање експерата из ИТ области који раде на Факултету, а који могу да допринесу развоју електронских видова комуникације и едукације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Спровођење методе „проблем оријентисана настава“ на свим студијским програмима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Развијеност интерактивног едукативног ONLINE учења на веб сајту Факултета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Попуњавање студентских анкета о квалитету наставе се врши електронским путем на сајту Факултета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Висока рангираност истраживача и искуство у реализацији пројеката из којих се може финансирати набавка опреме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Развијена сарадња са привредом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Развијена сарадња са страним високошколским установама сродних студијских програма / ++</w:t>
            </w:r>
          </w:p>
        </w:tc>
        <w:tc>
          <w:tcPr>
            <w:tcW w:w="4819" w:type="dxa"/>
            <w:tcBorders>
              <w:top w:val="nil"/>
              <w:left w:val="single" w:sz="4" w:space="0" w:color="auto"/>
              <w:bottom w:val="single" w:sz="4" w:space="0" w:color="auto"/>
              <w:right w:val="single" w:sz="4" w:space="0" w:color="auto"/>
            </w:tcBorders>
            <w:shd w:val="clear" w:color="auto" w:fill="BFBFBF"/>
          </w:tcPr>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На веб сајту Факултета недостају наставни материјали за предмете на појединим студијским програмима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На веб сајту Факултета недостају испитна питања за поједине предмете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Недовољно спровођење методе „проблем оријентисана настава“ на свим студијским програмима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Нередовно добављање мишљења послодаваца о компетенцијама свршених студената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Недовољно јасно дефинисани услови за прелазак студената са једног на други студијски програм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Недовољно јасно дефинисани услови за прелазак студената са других компатибилних факултета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Недостатак појединих исхода учења код свршених студената (прелазак са теоријских знања на примену у пракси, недовољно лабораторијско искуство)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Недостатак мотивисаности одређеног броја студената на основним академским студијама, за истицање и постизање бољих резултата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Недовољна ангажованост појединих  наставника и сарадника на побољшању квалитета студијских програма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Недовољан укупан број наставника и сарадника у односу на потенцијале развијања нових курсева и студијских програма  / ++</w:t>
            </w:r>
          </w:p>
          <w:p w:rsidR="002C38A7" w:rsidRPr="00083671" w:rsidRDefault="002C38A7" w:rsidP="002C38A7">
            <w:pPr>
              <w:widowControl w:val="0"/>
              <w:numPr>
                <w:ilvl w:val="0"/>
                <w:numId w:val="2"/>
              </w:numPr>
              <w:autoSpaceDE w:val="0"/>
              <w:autoSpaceDN w:val="0"/>
              <w:adjustRightInd w:val="0"/>
              <w:spacing w:before="0"/>
              <w:ind w:left="288" w:hanging="270"/>
              <w:rPr>
                <w:color w:val="FF0000"/>
                <w:sz w:val="18"/>
                <w:szCs w:val="18"/>
              </w:rPr>
            </w:pPr>
            <w:r w:rsidRPr="00083671">
              <w:rPr>
                <w:sz w:val="18"/>
                <w:szCs w:val="18"/>
              </w:rPr>
              <w:t>Недовољан број лабораната у сталном радном односу (услед забране запошљавања у јавном сектору) / ++</w:t>
            </w:r>
          </w:p>
        </w:tc>
      </w:tr>
      <w:tr w:rsidR="002C38A7" w:rsidRPr="00083671" w:rsidTr="00735D1C">
        <w:tc>
          <w:tcPr>
            <w:tcW w:w="4820" w:type="dxa"/>
            <w:tcBorders>
              <w:top w:val="single" w:sz="4" w:space="0" w:color="auto"/>
              <w:left w:val="single" w:sz="4" w:space="0" w:color="auto"/>
              <w:bottom w:val="single" w:sz="4" w:space="0" w:color="auto"/>
              <w:right w:val="single" w:sz="4" w:space="0" w:color="auto"/>
            </w:tcBorders>
            <w:shd w:val="clear" w:color="auto" w:fill="BFBFBF"/>
          </w:tcPr>
          <w:p w:rsidR="00735D1C" w:rsidRPr="00735D1C" w:rsidRDefault="00735D1C" w:rsidP="00735D1C">
            <w:pPr>
              <w:widowControl w:val="0"/>
              <w:autoSpaceDE w:val="0"/>
              <w:autoSpaceDN w:val="0"/>
              <w:adjustRightInd w:val="0"/>
              <w:ind w:left="17"/>
            </w:pPr>
            <w:r w:rsidRPr="00083671">
              <w:rPr>
                <w:b/>
                <w:bCs/>
              </w:rPr>
              <w:t>МОГУЋНОСТИ / Квантиф. процена</w:t>
            </w:r>
          </w:p>
          <w:p w:rsidR="002C38A7" w:rsidRPr="001230B4" w:rsidRDefault="002C38A7" w:rsidP="002C38A7">
            <w:pPr>
              <w:widowControl w:val="0"/>
              <w:numPr>
                <w:ilvl w:val="0"/>
                <w:numId w:val="2"/>
              </w:numPr>
              <w:autoSpaceDE w:val="0"/>
              <w:autoSpaceDN w:val="0"/>
              <w:adjustRightInd w:val="0"/>
              <w:spacing w:before="0"/>
              <w:ind w:left="288" w:hanging="270"/>
            </w:pPr>
            <w:r w:rsidRPr="00083671">
              <w:rPr>
                <w:sz w:val="18"/>
                <w:szCs w:val="18"/>
              </w:rPr>
              <w:t xml:space="preserve">Тренд повећаног интересовања за студије </w:t>
            </w:r>
            <w:r w:rsidRPr="001230B4">
              <w:rPr>
                <w:sz w:val="18"/>
                <w:szCs w:val="18"/>
              </w:rPr>
              <w:t>инжењерства / +++</w:t>
            </w:r>
          </w:p>
          <w:p w:rsidR="002C38A7" w:rsidRPr="001230B4" w:rsidRDefault="002C38A7" w:rsidP="002C38A7">
            <w:pPr>
              <w:widowControl w:val="0"/>
              <w:numPr>
                <w:ilvl w:val="0"/>
                <w:numId w:val="2"/>
              </w:numPr>
              <w:autoSpaceDE w:val="0"/>
              <w:autoSpaceDN w:val="0"/>
              <w:adjustRightInd w:val="0"/>
              <w:spacing w:before="0"/>
              <w:ind w:left="288" w:hanging="270"/>
            </w:pPr>
            <w:r w:rsidRPr="001230B4">
              <w:rPr>
                <w:sz w:val="18"/>
                <w:szCs w:val="18"/>
              </w:rPr>
              <w:t>Наклоњеност нових генерација студената коришћењу дигиталних технологија и ON-LINE комуникације / ++</w:t>
            </w:r>
          </w:p>
          <w:p w:rsidR="002C38A7" w:rsidRPr="001230B4" w:rsidRDefault="002C38A7" w:rsidP="002C38A7">
            <w:pPr>
              <w:widowControl w:val="0"/>
              <w:numPr>
                <w:ilvl w:val="0"/>
                <w:numId w:val="2"/>
              </w:numPr>
              <w:autoSpaceDE w:val="0"/>
              <w:autoSpaceDN w:val="0"/>
              <w:adjustRightInd w:val="0"/>
              <w:spacing w:before="0"/>
              <w:ind w:left="288" w:hanging="270"/>
              <w:rPr>
                <w:sz w:val="18"/>
                <w:szCs w:val="18"/>
              </w:rPr>
            </w:pPr>
            <w:r w:rsidRPr="001230B4">
              <w:rPr>
                <w:sz w:val="18"/>
                <w:szCs w:val="18"/>
              </w:rPr>
              <w:t>Постојање програма мобилности студената и наставника на међународном нивоу / ++</w:t>
            </w:r>
          </w:p>
          <w:p w:rsidR="002C38A7" w:rsidRPr="001230B4" w:rsidRDefault="002C38A7" w:rsidP="002C38A7">
            <w:pPr>
              <w:widowControl w:val="0"/>
              <w:numPr>
                <w:ilvl w:val="0"/>
                <w:numId w:val="2"/>
              </w:numPr>
              <w:autoSpaceDE w:val="0"/>
              <w:autoSpaceDN w:val="0"/>
              <w:adjustRightInd w:val="0"/>
              <w:spacing w:before="0"/>
              <w:ind w:left="288" w:hanging="270"/>
              <w:rPr>
                <w:sz w:val="18"/>
                <w:szCs w:val="18"/>
              </w:rPr>
            </w:pPr>
            <w:r w:rsidRPr="001230B4">
              <w:rPr>
                <w:sz w:val="18"/>
                <w:szCs w:val="18"/>
              </w:rPr>
              <w:t>Могућност обезбеђивање обављања студентских пракси у земљама у окружењу / ++</w:t>
            </w:r>
          </w:p>
          <w:p w:rsidR="002C38A7" w:rsidRPr="001230B4" w:rsidRDefault="002C38A7" w:rsidP="002C38A7">
            <w:pPr>
              <w:widowControl w:val="0"/>
              <w:numPr>
                <w:ilvl w:val="0"/>
                <w:numId w:val="2"/>
              </w:numPr>
              <w:autoSpaceDE w:val="0"/>
              <w:autoSpaceDN w:val="0"/>
              <w:adjustRightInd w:val="0"/>
              <w:spacing w:before="0"/>
              <w:ind w:left="288" w:hanging="270"/>
              <w:rPr>
                <w:sz w:val="18"/>
                <w:szCs w:val="18"/>
              </w:rPr>
            </w:pPr>
            <w:r w:rsidRPr="001230B4">
              <w:rPr>
                <w:sz w:val="18"/>
                <w:szCs w:val="18"/>
              </w:rPr>
              <w:t>Постојање развијене сарадње са страним високошколским установама/ ++</w:t>
            </w:r>
          </w:p>
          <w:p w:rsidR="002C38A7" w:rsidRPr="001230B4" w:rsidRDefault="002C38A7" w:rsidP="002C38A7">
            <w:pPr>
              <w:widowControl w:val="0"/>
              <w:numPr>
                <w:ilvl w:val="0"/>
                <w:numId w:val="2"/>
              </w:numPr>
              <w:autoSpaceDE w:val="0"/>
              <w:autoSpaceDN w:val="0"/>
              <w:adjustRightInd w:val="0"/>
              <w:spacing w:before="0"/>
              <w:ind w:left="288" w:hanging="270"/>
              <w:rPr>
                <w:sz w:val="18"/>
                <w:szCs w:val="18"/>
              </w:rPr>
            </w:pPr>
            <w:r w:rsidRPr="001230B4">
              <w:rPr>
                <w:sz w:val="18"/>
                <w:szCs w:val="18"/>
              </w:rPr>
              <w:t>Доступност европских фондова за финансирање пројеката у оквиру којих је могуће набављати лабораторијску опрему / ++</w:t>
            </w:r>
          </w:p>
          <w:p w:rsidR="002C38A7" w:rsidRPr="00083671" w:rsidRDefault="002C38A7" w:rsidP="002C38A7">
            <w:pPr>
              <w:widowControl w:val="0"/>
              <w:numPr>
                <w:ilvl w:val="0"/>
                <w:numId w:val="2"/>
              </w:numPr>
              <w:autoSpaceDE w:val="0"/>
              <w:autoSpaceDN w:val="0"/>
              <w:adjustRightInd w:val="0"/>
              <w:spacing w:before="0"/>
              <w:ind w:left="288" w:hanging="270"/>
              <w:rPr>
                <w:color w:val="FF0000"/>
                <w:sz w:val="18"/>
                <w:szCs w:val="18"/>
              </w:rPr>
            </w:pPr>
            <w:r w:rsidRPr="001230B4">
              <w:rPr>
                <w:sz w:val="18"/>
                <w:szCs w:val="18"/>
              </w:rPr>
              <w:t xml:space="preserve">Заинтересованост иностраних високошколских установа </w:t>
            </w:r>
            <w:r w:rsidRPr="00083671">
              <w:rPr>
                <w:sz w:val="18"/>
                <w:szCs w:val="18"/>
              </w:rPr>
              <w:t>за размену студената / ++</w:t>
            </w:r>
          </w:p>
        </w:tc>
        <w:tc>
          <w:tcPr>
            <w:tcW w:w="5103" w:type="dxa"/>
            <w:tcBorders>
              <w:top w:val="single" w:sz="4" w:space="0" w:color="auto"/>
              <w:left w:val="single" w:sz="4" w:space="0" w:color="auto"/>
              <w:bottom w:val="single" w:sz="4" w:space="0" w:color="auto"/>
              <w:right w:val="single" w:sz="4" w:space="0" w:color="auto"/>
            </w:tcBorders>
          </w:tcPr>
          <w:p w:rsidR="00735D1C" w:rsidRPr="00E54CFD" w:rsidRDefault="00735D1C" w:rsidP="00735D1C">
            <w:pPr>
              <w:jc w:val="both"/>
              <w:rPr>
                <w:b/>
                <w:szCs w:val="20"/>
              </w:rPr>
            </w:pPr>
            <w:r w:rsidRPr="00E54CFD">
              <w:rPr>
                <w:b/>
                <w:szCs w:val="20"/>
              </w:rPr>
              <w:t>Стратегија појачања</w:t>
            </w:r>
          </w:p>
          <w:p w:rsidR="00735D1C" w:rsidRPr="00735D1C" w:rsidRDefault="00735D1C" w:rsidP="00735D1C">
            <w:pPr>
              <w:widowControl w:val="0"/>
              <w:autoSpaceDE w:val="0"/>
              <w:autoSpaceDN w:val="0"/>
              <w:adjustRightInd w:val="0"/>
              <w:spacing w:before="0"/>
              <w:ind w:left="18"/>
              <w:rPr>
                <w:sz w:val="18"/>
                <w:szCs w:val="18"/>
              </w:rPr>
            </w:pP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Повећати број наставника и сарадника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Перманентно образовање наставника за нове методе наставе</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Континуирано развијање и доступност интерактивних садржаја на веб сајту Факултета за наставнике и студенте</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Континуирано осавремењавање студијских програма, као и увођење нових, у зависности од потребе окружења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Пуна имплементација система електронског учења и учења на даљину у свим сегментима наставе за наставнике и студенте</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Развијање могућности електронског учења и учења на даљину</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Повећање мобилности студената и наставника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Куповина нових уџбеника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Опремање нових лабораторијских простора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Куповина нових лиценцираних софтвера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Уређивање нових простора за извођење наставе</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Развијање студијских програма прилагођених моделу учења на даљину</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Проширење сарадње са високошколским установама</w:t>
            </w:r>
          </w:p>
        </w:tc>
        <w:tc>
          <w:tcPr>
            <w:tcW w:w="4819" w:type="dxa"/>
            <w:tcBorders>
              <w:top w:val="single" w:sz="4" w:space="0" w:color="auto"/>
              <w:left w:val="single" w:sz="4" w:space="0" w:color="auto"/>
              <w:bottom w:val="single" w:sz="4" w:space="0" w:color="auto"/>
              <w:right w:val="single" w:sz="4" w:space="0" w:color="auto"/>
            </w:tcBorders>
            <w:vAlign w:val="center"/>
          </w:tcPr>
          <w:p w:rsidR="00735D1C" w:rsidRPr="00E54CFD" w:rsidRDefault="00735D1C" w:rsidP="00735D1C">
            <w:pPr>
              <w:rPr>
                <w:b/>
                <w:szCs w:val="20"/>
              </w:rPr>
            </w:pPr>
            <w:r w:rsidRPr="00E54CFD">
              <w:rPr>
                <w:b/>
                <w:szCs w:val="20"/>
              </w:rPr>
              <w:t>Стратегија уклањања слабости</w:t>
            </w:r>
          </w:p>
          <w:p w:rsidR="00735D1C" w:rsidRPr="00735D1C" w:rsidRDefault="00735D1C" w:rsidP="00735D1C">
            <w:pPr>
              <w:widowControl w:val="0"/>
              <w:autoSpaceDE w:val="0"/>
              <w:autoSpaceDN w:val="0"/>
              <w:adjustRightInd w:val="0"/>
              <w:spacing w:before="0"/>
              <w:ind w:left="18"/>
            </w:pP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 xml:space="preserve">Перманентно радити на побољшању квалитета наставног процеса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Даље развијати и обогаћивати MOODLE портал са наставним материјалима</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Донети мере за повећање пролазности студената на испитима</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Користећи постојеће информационе ресурсе допунити наставне материјале у електронском облику на сајту Факултета за предмете на новим студијским програмима</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Континуирано спровођење едукативних курсева за нове методе наставе за наставнике</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Користећи постојеће информационе ресурсе развити методе online едукације за наставнике</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Уважавање мишљења послодаваца путем чешће комуникације за достављање мишљења о стеченим компетенцијама дипломаца</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Дефинисати јасне услове о евентуалном преласку студената са једног на други студијски програм</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Дефинисати јасне услове о евентуалном преласку студената са других компатибилних факултета</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Успостављања сарадње  са оним високошколским установама са којима Факултет сарађује на плану НИР-а, на пројектима и сл., а у домену размене искустава, у конципирању студијских програма и развоја курикулума</w:t>
            </w:r>
          </w:p>
        </w:tc>
      </w:tr>
      <w:tr w:rsidR="002C38A7" w:rsidRPr="00083671" w:rsidTr="00DD3A91">
        <w:tc>
          <w:tcPr>
            <w:tcW w:w="4820" w:type="dxa"/>
            <w:tcBorders>
              <w:top w:val="single" w:sz="4" w:space="0" w:color="auto"/>
              <w:left w:val="single" w:sz="4" w:space="0" w:color="auto"/>
              <w:bottom w:val="single" w:sz="4" w:space="0" w:color="auto"/>
              <w:right w:val="single" w:sz="4" w:space="0" w:color="auto"/>
            </w:tcBorders>
            <w:shd w:val="clear" w:color="auto" w:fill="BFBFBF"/>
            <w:vAlign w:val="center"/>
          </w:tcPr>
          <w:p w:rsidR="00CC6BB9" w:rsidRPr="00CC6BB9" w:rsidRDefault="00023BD1" w:rsidP="00023BD1">
            <w:pPr>
              <w:widowControl w:val="0"/>
              <w:autoSpaceDE w:val="0"/>
              <w:autoSpaceDN w:val="0"/>
              <w:adjustRightInd w:val="0"/>
              <w:rPr>
                <w:sz w:val="18"/>
                <w:szCs w:val="18"/>
              </w:rPr>
            </w:pPr>
            <w:r w:rsidRPr="00083671">
              <w:rPr>
                <w:b/>
                <w:bCs/>
              </w:rPr>
              <w:t>ОПАСНОСТИ</w:t>
            </w:r>
          </w:p>
          <w:p w:rsidR="00023BD1" w:rsidRPr="00023BD1" w:rsidRDefault="00023BD1" w:rsidP="00023BD1">
            <w:pPr>
              <w:widowControl w:val="0"/>
              <w:autoSpaceDE w:val="0"/>
              <w:autoSpaceDN w:val="0"/>
              <w:adjustRightInd w:val="0"/>
              <w:spacing w:before="0"/>
              <w:rPr>
                <w:sz w:val="18"/>
                <w:szCs w:val="18"/>
              </w:rPr>
            </w:pPr>
          </w:p>
          <w:p w:rsidR="002C38A7" w:rsidRPr="00083671" w:rsidRDefault="002C38A7" w:rsidP="002C38A7">
            <w:pPr>
              <w:widowControl w:val="0"/>
              <w:numPr>
                <w:ilvl w:val="0"/>
                <w:numId w:val="2"/>
              </w:numPr>
              <w:autoSpaceDE w:val="0"/>
              <w:autoSpaceDN w:val="0"/>
              <w:adjustRightInd w:val="0"/>
              <w:spacing w:before="0"/>
              <w:ind w:left="284" w:hanging="284"/>
              <w:rPr>
                <w:sz w:val="18"/>
                <w:szCs w:val="18"/>
              </w:rPr>
            </w:pPr>
            <w:r w:rsidRPr="00083671">
              <w:rPr>
                <w:sz w:val="18"/>
                <w:szCs w:val="18"/>
              </w:rPr>
              <w:t>Смањено финансирање високог образовања у Републици Србији / +++</w:t>
            </w:r>
          </w:p>
          <w:p w:rsidR="002C38A7" w:rsidRPr="00083671" w:rsidRDefault="002C38A7" w:rsidP="002C38A7">
            <w:pPr>
              <w:widowControl w:val="0"/>
              <w:numPr>
                <w:ilvl w:val="0"/>
                <w:numId w:val="2"/>
              </w:numPr>
              <w:autoSpaceDE w:val="0"/>
              <w:autoSpaceDN w:val="0"/>
              <w:adjustRightInd w:val="0"/>
              <w:spacing w:before="0"/>
              <w:ind w:left="284" w:hanging="284"/>
              <w:rPr>
                <w:sz w:val="18"/>
                <w:szCs w:val="18"/>
              </w:rPr>
            </w:pPr>
            <w:r w:rsidRPr="00083671">
              <w:rPr>
                <w:sz w:val="18"/>
                <w:szCs w:val="18"/>
              </w:rPr>
              <w:t>Недостатак финансијске подршке за стипендирање студената од стране послодаваца / +++</w:t>
            </w:r>
          </w:p>
          <w:p w:rsidR="002C38A7" w:rsidRPr="00083671" w:rsidRDefault="002C38A7" w:rsidP="002C38A7">
            <w:pPr>
              <w:widowControl w:val="0"/>
              <w:numPr>
                <w:ilvl w:val="0"/>
                <w:numId w:val="2"/>
              </w:numPr>
              <w:autoSpaceDE w:val="0"/>
              <w:autoSpaceDN w:val="0"/>
              <w:adjustRightInd w:val="0"/>
              <w:spacing w:before="0"/>
              <w:ind w:left="284" w:hanging="284"/>
              <w:rPr>
                <w:sz w:val="18"/>
                <w:szCs w:val="18"/>
              </w:rPr>
            </w:pPr>
            <w:r w:rsidRPr="00083671">
              <w:rPr>
                <w:sz w:val="18"/>
                <w:szCs w:val="18"/>
              </w:rPr>
              <w:t>Конкуренција (постојање сродних приватних факултета и  растућа конкуренција са других државних факултета из непосредног окружења) / +++</w:t>
            </w:r>
          </w:p>
          <w:p w:rsidR="002C38A7" w:rsidRPr="00083671" w:rsidRDefault="002C38A7" w:rsidP="002C38A7">
            <w:pPr>
              <w:widowControl w:val="0"/>
              <w:numPr>
                <w:ilvl w:val="0"/>
                <w:numId w:val="2"/>
              </w:numPr>
              <w:autoSpaceDE w:val="0"/>
              <w:autoSpaceDN w:val="0"/>
              <w:adjustRightInd w:val="0"/>
              <w:spacing w:before="0"/>
              <w:ind w:left="284" w:hanging="284"/>
              <w:rPr>
                <w:sz w:val="18"/>
                <w:szCs w:val="18"/>
              </w:rPr>
            </w:pPr>
            <w:r w:rsidRPr="00083671">
              <w:rPr>
                <w:sz w:val="18"/>
                <w:szCs w:val="18"/>
              </w:rPr>
              <w:t>Честе измене Закона о високом образовању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Пад животног стандарда као фактор који може да утиче на недовољну мотивисаност наставника за увођење нових метода у реализацији наставе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Недовољна мотивисаност редовних и дипломираних студената да искажу своја мишљења о квалитету студијског програма / +</w:t>
            </w:r>
          </w:p>
          <w:p w:rsidR="002C38A7" w:rsidRPr="00083671" w:rsidRDefault="002C38A7" w:rsidP="002C38A7">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Недовољна мотивисаност послодаваца да искажу своја мишљења о компетенцијама дипломираних студената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Ограниченост лабораторијског простора / +</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Ограничена техничка могућност за инсталирање нових електричних уређаја / +</w:t>
            </w:r>
          </w:p>
        </w:tc>
        <w:tc>
          <w:tcPr>
            <w:tcW w:w="5103" w:type="dxa"/>
            <w:tcBorders>
              <w:top w:val="single" w:sz="4" w:space="0" w:color="auto"/>
              <w:left w:val="single" w:sz="4" w:space="0" w:color="auto"/>
              <w:bottom w:val="single" w:sz="4" w:space="0" w:color="auto"/>
              <w:right w:val="single" w:sz="4" w:space="0" w:color="auto"/>
            </w:tcBorders>
            <w:vAlign w:val="center"/>
          </w:tcPr>
          <w:p w:rsidR="00023BD1" w:rsidRPr="006E4278" w:rsidRDefault="00023BD1" w:rsidP="00023BD1">
            <w:pPr>
              <w:jc w:val="both"/>
              <w:rPr>
                <w:b/>
                <w:szCs w:val="20"/>
              </w:rPr>
            </w:pPr>
            <w:r w:rsidRPr="006E4278">
              <w:rPr>
                <w:b/>
                <w:szCs w:val="20"/>
              </w:rPr>
              <w:t>Стратегија превенције</w:t>
            </w:r>
          </w:p>
          <w:p w:rsidR="00CC6BB9" w:rsidRPr="00CC6BB9" w:rsidRDefault="00CC6BB9" w:rsidP="00CC6BB9">
            <w:pPr>
              <w:widowControl w:val="0"/>
              <w:autoSpaceDE w:val="0"/>
              <w:autoSpaceDN w:val="0"/>
              <w:adjustRightInd w:val="0"/>
              <w:spacing w:before="0"/>
              <w:ind w:left="59"/>
              <w:rPr>
                <w:sz w:val="18"/>
                <w:szCs w:val="18"/>
              </w:rPr>
            </w:pP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Непрекидно усавршавање квалитета наставе уз уважавање мишљења послодаваца, редовних и дипломираних студената</w:t>
            </w: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Коришћење информационих технологија за проширење примене електронског учења и учења на даљину за наставнике и студенте</w:t>
            </w: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Рационална искоришћеност простора за реализацију наставе</w:t>
            </w: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Реконструкција електричне инсталације у објекту Д Факултета</w:t>
            </w: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Јачање сарадње са привредом (пружање експертских услуга, уговори о сарадњи, заједнички пројекти)</w:t>
            </w: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Партнерство на пројектима чији исход би били бизнис инкубатори</w:t>
            </w:r>
          </w:p>
          <w:p w:rsidR="002C38A7" w:rsidRPr="00083671" w:rsidRDefault="002C38A7" w:rsidP="002C38A7">
            <w:pPr>
              <w:widowControl w:val="0"/>
              <w:numPr>
                <w:ilvl w:val="0"/>
                <w:numId w:val="2"/>
              </w:numPr>
              <w:autoSpaceDE w:val="0"/>
              <w:autoSpaceDN w:val="0"/>
              <w:adjustRightInd w:val="0"/>
              <w:spacing w:before="0"/>
              <w:ind w:left="343" w:hanging="284"/>
              <w:rPr>
                <w:sz w:val="18"/>
                <w:szCs w:val="18"/>
              </w:rPr>
            </w:pPr>
            <w:r w:rsidRPr="00083671">
              <w:rPr>
                <w:sz w:val="18"/>
                <w:szCs w:val="18"/>
              </w:rPr>
              <w:t>Јачање предузетничког духа и иницијативе за покретање сопственог бизниса код студената увођењем адекватних предмета и пројектних задатака</w:t>
            </w:r>
          </w:p>
        </w:tc>
        <w:tc>
          <w:tcPr>
            <w:tcW w:w="4819" w:type="dxa"/>
            <w:tcBorders>
              <w:top w:val="single" w:sz="4" w:space="0" w:color="auto"/>
              <w:left w:val="single" w:sz="4" w:space="0" w:color="auto"/>
              <w:bottom w:val="single" w:sz="4" w:space="0" w:color="auto"/>
              <w:right w:val="single" w:sz="4" w:space="0" w:color="auto"/>
            </w:tcBorders>
            <w:vAlign w:val="center"/>
          </w:tcPr>
          <w:p w:rsidR="00CC6BB9" w:rsidRPr="00CC6BB9" w:rsidRDefault="00CC6BB9" w:rsidP="00023BD1">
            <w:pPr>
              <w:widowControl w:val="0"/>
              <w:autoSpaceDE w:val="0"/>
              <w:autoSpaceDN w:val="0"/>
              <w:adjustRightInd w:val="0"/>
              <w:ind w:left="17"/>
            </w:pPr>
            <w:r w:rsidRPr="00083671">
              <w:rPr>
                <w:b/>
              </w:rPr>
              <w:t>Стратегија елиминације</w:t>
            </w:r>
          </w:p>
          <w:p w:rsidR="00023BD1" w:rsidRPr="00023BD1" w:rsidRDefault="00023BD1" w:rsidP="00023BD1">
            <w:pPr>
              <w:widowControl w:val="0"/>
              <w:autoSpaceDE w:val="0"/>
              <w:autoSpaceDN w:val="0"/>
              <w:adjustRightInd w:val="0"/>
              <w:spacing w:before="0"/>
              <w:ind w:left="18"/>
              <w:rPr>
                <w:sz w:val="18"/>
              </w:rPr>
            </w:pP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Редовна информисаност наставника о новим методама наставе</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Доступност наставног материјала, испитних питања и циљева за предмете на свим студијским програмима на сајту Факултета</w:t>
            </w:r>
          </w:p>
          <w:p w:rsidR="002C38A7" w:rsidRPr="00083671" w:rsidRDefault="002C38A7" w:rsidP="002C38A7">
            <w:pPr>
              <w:pStyle w:val="ListParagraph"/>
              <w:widowControl w:val="0"/>
              <w:numPr>
                <w:ilvl w:val="0"/>
                <w:numId w:val="2"/>
              </w:numPr>
              <w:autoSpaceDE w:val="0"/>
              <w:autoSpaceDN w:val="0"/>
              <w:adjustRightInd w:val="0"/>
              <w:spacing w:before="0"/>
              <w:ind w:left="317" w:hanging="283"/>
              <w:contextualSpacing w:val="0"/>
              <w:rPr>
                <w:sz w:val="16"/>
                <w:szCs w:val="16"/>
              </w:rPr>
            </w:pPr>
            <w:r w:rsidRPr="00083671">
              <w:rPr>
                <w:sz w:val="18"/>
                <w:szCs w:val="18"/>
              </w:rPr>
              <w:t>Редовна информисаност наставника о изменама у Закону о високом образовању и припрема одговарајућих аката за прелазни период</w:t>
            </w:r>
          </w:p>
          <w:p w:rsidR="002C38A7" w:rsidRPr="00083671" w:rsidRDefault="002C38A7" w:rsidP="002C38A7">
            <w:pPr>
              <w:widowControl w:val="0"/>
              <w:numPr>
                <w:ilvl w:val="0"/>
                <w:numId w:val="2"/>
              </w:numPr>
              <w:autoSpaceDE w:val="0"/>
              <w:autoSpaceDN w:val="0"/>
              <w:adjustRightInd w:val="0"/>
              <w:spacing w:before="0"/>
              <w:ind w:left="288" w:hanging="270"/>
            </w:pPr>
            <w:r w:rsidRPr="00083671">
              <w:rPr>
                <w:sz w:val="18"/>
                <w:szCs w:val="18"/>
              </w:rPr>
              <w:t>Повећање броја часова лабораторијских вежби и инсистирање на практичним лабораторијском раду при изради семинарских и завршних радова</w:t>
            </w:r>
          </w:p>
        </w:tc>
      </w:tr>
    </w:tbl>
    <w:p w:rsidR="002C38A7" w:rsidRPr="00083671" w:rsidRDefault="002C38A7">
      <w:pPr>
        <w:rPr>
          <w:b/>
          <w:bCs/>
          <w:sz w:val="24"/>
        </w:rPr>
        <w:sectPr w:rsidR="002C38A7" w:rsidRPr="00083671" w:rsidSect="002C38A7">
          <w:pgSz w:w="16839" w:h="11907" w:orient="landscape" w:code="9"/>
          <w:pgMar w:top="1418" w:right="1134" w:bottom="1134" w:left="1134" w:header="720" w:footer="720" w:gutter="0"/>
          <w:cols w:space="720"/>
          <w:docGrid w:linePitch="360"/>
        </w:sectPr>
      </w:pPr>
      <w:r w:rsidRPr="00083671">
        <w:rPr>
          <w:b/>
          <w:bCs/>
          <w:sz w:val="24"/>
        </w:rPr>
        <w:br w:type="page"/>
      </w:r>
    </w:p>
    <w:tbl>
      <w:tblPr>
        <w:tblStyle w:val="TableGrid"/>
        <w:tblW w:w="0" w:type="auto"/>
        <w:tblLook w:val="04A0" w:firstRow="1" w:lastRow="0" w:firstColumn="1" w:lastColumn="0" w:noHBand="0" w:noVBand="1"/>
      </w:tblPr>
      <w:tblGrid>
        <w:gridCol w:w="9571"/>
      </w:tblGrid>
      <w:tr w:rsidR="002C38A7" w:rsidRPr="00083671" w:rsidTr="002C38A7">
        <w:tc>
          <w:tcPr>
            <w:tcW w:w="9571" w:type="dxa"/>
          </w:tcPr>
          <w:p w:rsidR="002C38A7" w:rsidRPr="00083671" w:rsidRDefault="0013596A" w:rsidP="009A4964">
            <w:pPr>
              <w:spacing w:before="120"/>
              <w:rPr>
                <w:b/>
                <w:bCs/>
                <w:iCs/>
                <w:sz w:val="24"/>
              </w:rPr>
            </w:pPr>
            <w:r w:rsidRPr="00083671">
              <w:rPr>
                <w:b/>
                <w:bCs/>
                <w:iCs/>
                <w:sz w:val="24"/>
              </w:rPr>
              <w:t>в)</w:t>
            </w:r>
            <w:r w:rsidR="002C38A7" w:rsidRPr="00083671">
              <w:rPr>
                <w:b/>
                <w:bCs/>
                <w:iCs/>
                <w:sz w:val="24"/>
              </w:rPr>
              <w:t>Предлог мера и активности за унапређење квалитета стандарда 4</w:t>
            </w:r>
          </w:p>
          <w:p w:rsidR="002C38A7" w:rsidRPr="00083671" w:rsidRDefault="002C38A7" w:rsidP="002C38A7">
            <w:pPr>
              <w:rPr>
                <w:b/>
                <w:bCs/>
                <w:i/>
                <w:iCs/>
                <w:sz w:val="24"/>
              </w:rPr>
            </w:pPr>
          </w:p>
          <w:p w:rsidR="002C38A7" w:rsidRPr="00083671" w:rsidRDefault="002C38A7" w:rsidP="005311B1">
            <w:pPr>
              <w:widowControl w:val="0"/>
              <w:numPr>
                <w:ilvl w:val="0"/>
                <w:numId w:val="18"/>
              </w:numPr>
              <w:autoSpaceDE w:val="0"/>
              <w:autoSpaceDN w:val="0"/>
              <w:adjustRightInd w:val="0"/>
              <w:jc w:val="both"/>
            </w:pPr>
            <w:r w:rsidRPr="00083671">
              <w:t>У оквиру MOODLE портала  Факултета објавити комплетне наставне материјале, циљеве и испитна питања за предмете на свим студијским програмима</w:t>
            </w:r>
          </w:p>
          <w:p w:rsidR="002C38A7" w:rsidRPr="00083671" w:rsidRDefault="002C38A7" w:rsidP="005311B1">
            <w:pPr>
              <w:widowControl w:val="0"/>
              <w:numPr>
                <w:ilvl w:val="0"/>
                <w:numId w:val="18"/>
              </w:numPr>
              <w:autoSpaceDE w:val="0"/>
              <w:autoSpaceDN w:val="0"/>
              <w:adjustRightInd w:val="0"/>
              <w:jc w:val="both"/>
            </w:pPr>
            <w:r w:rsidRPr="00083671">
              <w:t>Јасно дефинисати услове при евентуалном преласку студента са једног на други студијски програм на Факултету</w:t>
            </w:r>
          </w:p>
          <w:p w:rsidR="002C38A7" w:rsidRPr="00083671" w:rsidRDefault="002C38A7" w:rsidP="005311B1">
            <w:pPr>
              <w:widowControl w:val="0"/>
              <w:numPr>
                <w:ilvl w:val="0"/>
                <w:numId w:val="18"/>
              </w:numPr>
              <w:autoSpaceDE w:val="0"/>
              <w:autoSpaceDN w:val="0"/>
              <w:adjustRightInd w:val="0"/>
              <w:jc w:val="both"/>
            </w:pPr>
            <w:r w:rsidRPr="00083671">
              <w:t>Јасно дефинисати услове при евентуалном преласку студента са друге компатибилне високошколске установе</w:t>
            </w:r>
          </w:p>
          <w:p w:rsidR="002C38A7" w:rsidRPr="00083671" w:rsidRDefault="002C38A7" w:rsidP="005311B1">
            <w:pPr>
              <w:widowControl w:val="0"/>
              <w:numPr>
                <w:ilvl w:val="0"/>
                <w:numId w:val="18"/>
              </w:numPr>
              <w:autoSpaceDE w:val="0"/>
              <w:autoSpaceDN w:val="0"/>
              <w:adjustRightInd w:val="0"/>
              <w:jc w:val="both"/>
            </w:pPr>
            <w:r w:rsidRPr="00083671">
              <w:t>Набавити недостајућу лабораторијску опрему и лиценциране софтвере</w:t>
            </w:r>
          </w:p>
          <w:p w:rsidR="002C38A7" w:rsidRPr="00083671" w:rsidRDefault="002C38A7" w:rsidP="005311B1">
            <w:pPr>
              <w:widowControl w:val="0"/>
              <w:numPr>
                <w:ilvl w:val="0"/>
                <w:numId w:val="18"/>
              </w:numPr>
              <w:autoSpaceDE w:val="0"/>
              <w:autoSpaceDN w:val="0"/>
              <w:adjustRightInd w:val="0"/>
              <w:jc w:val="both"/>
            </w:pPr>
            <w:r w:rsidRPr="00083671">
              <w:t>Формирати нове лабораторијске и учионичке просторе</w:t>
            </w:r>
          </w:p>
          <w:p w:rsidR="002C38A7" w:rsidRPr="00083671" w:rsidRDefault="002C38A7" w:rsidP="005311B1">
            <w:pPr>
              <w:widowControl w:val="0"/>
              <w:numPr>
                <w:ilvl w:val="0"/>
                <w:numId w:val="18"/>
              </w:numPr>
              <w:autoSpaceDE w:val="0"/>
              <w:autoSpaceDN w:val="0"/>
              <w:adjustRightInd w:val="0"/>
              <w:jc w:val="both"/>
            </w:pPr>
            <w:r w:rsidRPr="00083671">
              <w:t>Повећати број наставника и сарадника</w:t>
            </w:r>
          </w:p>
          <w:p w:rsidR="002C38A7" w:rsidRPr="00083671" w:rsidRDefault="002C38A7" w:rsidP="005311B1">
            <w:pPr>
              <w:widowControl w:val="0"/>
              <w:numPr>
                <w:ilvl w:val="0"/>
                <w:numId w:val="18"/>
              </w:numPr>
              <w:autoSpaceDE w:val="0"/>
              <w:autoSpaceDN w:val="0"/>
              <w:adjustRightInd w:val="0"/>
            </w:pPr>
            <w:r w:rsidRPr="00083671">
              <w:t>Континуирано развијање и доступност интерактивних садржаја на веб сајту Факултета за наставнике и студенте</w:t>
            </w:r>
          </w:p>
          <w:p w:rsidR="002C38A7" w:rsidRPr="00083671" w:rsidRDefault="002C38A7" w:rsidP="005311B1">
            <w:pPr>
              <w:widowControl w:val="0"/>
              <w:numPr>
                <w:ilvl w:val="0"/>
                <w:numId w:val="18"/>
              </w:numPr>
              <w:autoSpaceDE w:val="0"/>
              <w:autoSpaceDN w:val="0"/>
              <w:adjustRightInd w:val="0"/>
              <w:jc w:val="both"/>
            </w:pPr>
            <w:r w:rsidRPr="00083671">
              <w:t>Користећи постојеће информационе ресурсе, развити методе online едукације наставника</w:t>
            </w:r>
          </w:p>
          <w:p w:rsidR="002C38A7" w:rsidRPr="00083671" w:rsidRDefault="002C38A7" w:rsidP="005311B1">
            <w:pPr>
              <w:widowControl w:val="0"/>
              <w:numPr>
                <w:ilvl w:val="0"/>
                <w:numId w:val="18"/>
              </w:numPr>
              <w:autoSpaceDE w:val="0"/>
              <w:autoSpaceDN w:val="0"/>
              <w:adjustRightInd w:val="0"/>
              <w:jc w:val="both"/>
            </w:pPr>
            <w:r w:rsidRPr="00083671">
              <w:t>Уважавање мишљења послодаваца путем чешће комуникације са послодавцима, а везано за оцену стечених компетенција свршених студената</w:t>
            </w:r>
          </w:p>
          <w:p w:rsidR="002C38A7" w:rsidRPr="00083671" w:rsidRDefault="002C38A7" w:rsidP="005311B1">
            <w:pPr>
              <w:widowControl w:val="0"/>
              <w:numPr>
                <w:ilvl w:val="0"/>
                <w:numId w:val="18"/>
              </w:numPr>
              <w:autoSpaceDE w:val="0"/>
              <w:autoSpaceDN w:val="0"/>
              <w:adjustRightInd w:val="0"/>
              <w:jc w:val="both"/>
            </w:pPr>
            <w:r w:rsidRPr="00083671">
              <w:t>Редовна информисаност наставника о новим методама наставе</w:t>
            </w:r>
          </w:p>
          <w:p w:rsidR="002C38A7" w:rsidRPr="00083671" w:rsidRDefault="002C38A7" w:rsidP="005311B1">
            <w:pPr>
              <w:widowControl w:val="0"/>
              <w:numPr>
                <w:ilvl w:val="0"/>
                <w:numId w:val="18"/>
              </w:numPr>
              <w:autoSpaceDE w:val="0"/>
              <w:autoSpaceDN w:val="0"/>
              <w:adjustRightInd w:val="0"/>
              <w:jc w:val="both"/>
            </w:pPr>
            <w:r w:rsidRPr="00083671">
              <w:t>Пуна имплементација могућности система електронског учења у свим сегментима наставе, за наставнике и студенте</w:t>
            </w:r>
          </w:p>
          <w:p w:rsidR="002C38A7" w:rsidRPr="00083671" w:rsidRDefault="002C38A7" w:rsidP="005311B1">
            <w:pPr>
              <w:widowControl w:val="0"/>
              <w:numPr>
                <w:ilvl w:val="0"/>
                <w:numId w:val="18"/>
              </w:numPr>
              <w:autoSpaceDE w:val="0"/>
              <w:autoSpaceDN w:val="0"/>
              <w:adjustRightInd w:val="0"/>
              <w:jc w:val="both"/>
            </w:pPr>
            <w:r w:rsidRPr="00083671">
              <w:t>Повећање броја часова лабораторијских вежби и инсистирање на практичним лабораторијском раду при изради семинарских и завршних радова</w:t>
            </w:r>
          </w:p>
          <w:p w:rsidR="002C38A7" w:rsidRPr="00083671" w:rsidRDefault="002C38A7" w:rsidP="002C38A7">
            <w:pPr>
              <w:ind w:left="720"/>
              <w:jc w:val="both"/>
            </w:pPr>
          </w:p>
          <w:p w:rsidR="002C38A7" w:rsidRPr="00083671" w:rsidRDefault="002C38A7" w:rsidP="002C38A7">
            <w:pPr>
              <w:ind w:left="720"/>
              <w:jc w:val="both"/>
            </w:pPr>
          </w:p>
          <w:p w:rsidR="002C38A7" w:rsidRPr="00083671" w:rsidRDefault="0013596A" w:rsidP="002C38A7">
            <w:pPr>
              <w:rPr>
                <w:b/>
                <w:bCs/>
                <w:sz w:val="24"/>
              </w:rPr>
            </w:pPr>
            <w:r w:rsidRPr="00083671">
              <w:rPr>
                <w:b/>
                <w:bCs/>
                <w:sz w:val="24"/>
              </w:rPr>
              <w:t xml:space="preserve">г) </w:t>
            </w:r>
            <w:r w:rsidR="002C38A7" w:rsidRPr="00083671">
              <w:rPr>
                <w:b/>
                <w:bCs/>
                <w:sz w:val="24"/>
              </w:rPr>
              <w:t>Показатељи и прилози за стандард 4:</w:t>
            </w:r>
          </w:p>
          <w:p w:rsidR="002C38A7" w:rsidRPr="00083671" w:rsidRDefault="002C38A7" w:rsidP="002C38A7">
            <w:pPr>
              <w:rPr>
                <w:b/>
                <w:bCs/>
                <w:i/>
                <w:iCs/>
                <w:sz w:val="24"/>
              </w:rPr>
            </w:pPr>
          </w:p>
          <w:p w:rsidR="002C38A7" w:rsidRPr="00083671" w:rsidRDefault="00EA000D" w:rsidP="00316090">
            <w:pPr>
              <w:widowControl w:val="0"/>
              <w:autoSpaceDE w:val="0"/>
              <w:autoSpaceDN w:val="0"/>
              <w:adjustRightInd w:val="0"/>
              <w:spacing w:before="120"/>
              <w:ind w:left="567"/>
              <w:jc w:val="both"/>
            </w:pPr>
            <w:hyperlink r:id="rId71" w:history="1">
              <w:r w:rsidR="002C38A7" w:rsidRPr="00083671">
                <w:rPr>
                  <w:rStyle w:val="Hyperlink"/>
                  <w:b/>
                  <w:bCs/>
                </w:rPr>
                <w:t>Табела 4.1</w:t>
              </w:r>
              <w:r w:rsidR="002C38A7" w:rsidRPr="00F31FD1">
                <w:rPr>
                  <w:rStyle w:val="Hyperlink"/>
                  <w:b/>
                  <w:bCs/>
                  <w:u w:val="none"/>
                </w:rPr>
                <w:t xml:space="preserve"> </w:t>
              </w:r>
            </w:hyperlink>
            <w:r w:rsidR="002C38A7" w:rsidRPr="00083671">
              <w:t>Листа  свих студијских  програма  који  су  акредитовани  на  високошколској установи са укупним бројем уписаних студената на свим  годинама студија у текућој и претходне 2 школске године</w:t>
            </w:r>
          </w:p>
          <w:p w:rsidR="002C38A7" w:rsidRPr="00083671" w:rsidRDefault="00EA000D" w:rsidP="00316090">
            <w:pPr>
              <w:widowControl w:val="0"/>
              <w:autoSpaceDE w:val="0"/>
              <w:autoSpaceDN w:val="0"/>
              <w:adjustRightInd w:val="0"/>
              <w:spacing w:before="120"/>
              <w:ind w:left="567"/>
              <w:jc w:val="both"/>
            </w:pPr>
            <w:hyperlink r:id="rId72" w:history="1">
              <w:r w:rsidR="002C38A7" w:rsidRPr="00083671">
                <w:rPr>
                  <w:rStyle w:val="Hyperlink"/>
                  <w:b/>
                  <w:bCs/>
                </w:rPr>
                <w:t>Табела 4.2</w:t>
              </w:r>
            </w:hyperlink>
            <w:r w:rsidR="00F31FD1" w:rsidRPr="00F31FD1">
              <w:rPr>
                <w:rStyle w:val="Hyperlink"/>
                <w:b/>
                <w:bCs/>
                <w:u w:val="none"/>
                <w:lang w:val="sr-Cyrl-RS"/>
              </w:rPr>
              <w:t xml:space="preserve"> </w:t>
            </w:r>
            <w:r w:rsidR="002C38A7" w:rsidRPr="00083671">
              <w:t>Број и проценат  дипломираних  студената (у  односу  на  број  уписаних)  у претходне 3 школске године у  оквиру  акредитованих  студијских програма</w:t>
            </w:r>
          </w:p>
          <w:p w:rsidR="002C38A7" w:rsidRPr="00083671" w:rsidRDefault="00EA000D" w:rsidP="00316090">
            <w:pPr>
              <w:widowControl w:val="0"/>
              <w:autoSpaceDE w:val="0"/>
              <w:autoSpaceDN w:val="0"/>
              <w:adjustRightInd w:val="0"/>
              <w:spacing w:before="120"/>
              <w:ind w:left="567"/>
              <w:jc w:val="both"/>
            </w:pPr>
            <w:hyperlink r:id="rId73" w:history="1">
              <w:r w:rsidR="002C38A7" w:rsidRPr="00083671">
                <w:rPr>
                  <w:rStyle w:val="Hyperlink"/>
                  <w:b/>
                  <w:bCs/>
                </w:rPr>
                <w:t>Табела 4.3</w:t>
              </w:r>
            </w:hyperlink>
            <w:r w:rsidR="00F31FD1" w:rsidRPr="00F31FD1">
              <w:rPr>
                <w:rStyle w:val="Hyperlink"/>
                <w:b/>
                <w:bCs/>
                <w:u w:val="none"/>
                <w:lang w:val="sr-Cyrl-RS"/>
              </w:rPr>
              <w:t xml:space="preserve"> </w:t>
            </w:r>
            <w:r w:rsidR="002C38A7" w:rsidRPr="00083671">
              <w:t>Просечно трајање студија у претходне 3 школске године</w:t>
            </w:r>
          </w:p>
          <w:p w:rsidR="002C38A7" w:rsidRPr="00083671" w:rsidRDefault="00EA000D" w:rsidP="00316090">
            <w:pPr>
              <w:widowControl w:val="0"/>
              <w:autoSpaceDE w:val="0"/>
              <w:autoSpaceDN w:val="0"/>
              <w:adjustRightInd w:val="0"/>
              <w:spacing w:before="120"/>
              <w:ind w:left="567"/>
              <w:jc w:val="both"/>
              <w:rPr>
                <w:b/>
                <w:bCs/>
              </w:rPr>
            </w:pPr>
            <w:hyperlink r:id="rId74" w:history="1">
              <w:r w:rsidR="002C38A7" w:rsidRPr="00083671">
                <w:rPr>
                  <w:rStyle w:val="Hyperlink"/>
                  <w:b/>
                  <w:bCs/>
                </w:rPr>
                <w:t>Прилог 4.1</w:t>
              </w:r>
            </w:hyperlink>
            <w:r w:rsidR="00F31FD1" w:rsidRPr="00F31FD1">
              <w:rPr>
                <w:rStyle w:val="Hyperlink"/>
                <w:b/>
                <w:bCs/>
                <w:u w:val="none"/>
                <w:lang w:val="sr-Cyrl-RS"/>
              </w:rPr>
              <w:t xml:space="preserve"> </w:t>
            </w:r>
            <w:r w:rsidR="002C38A7" w:rsidRPr="00083671">
              <w:t>Анализа резултата анкета о мишљењу дипломираних студената о квалитету студијског програма и постигнутим исходима учења</w:t>
            </w:r>
          </w:p>
          <w:p w:rsidR="002C38A7" w:rsidRPr="00083671" w:rsidRDefault="00EA000D" w:rsidP="00316090">
            <w:pPr>
              <w:widowControl w:val="0"/>
              <w:autoSpaceDE w:val="0"/>
              <w:autoSpaceDN w:val="0"/>
              <w:adjustRightInd w:val="0"/>
              <w:spacing w:before="120"/>
              <w:ind w:left="567"/>
              <w:jc w:val="both"/>
            </w:pPr>
            <w:hyperlink r:id="rId75" w:history="1">
              <w:r w:rsidR="002C38A7" w:rsidRPr="00083671">
                <w:rPr>
                  <w:rStyle w:val="Hyperlink"/>
                  <w:b/>
                  <w:bCs/>
                </w:rPr>
                <w:t>Прилог 4.2</w:t>
              </w:r>
            </w:hyperlink>
            <w:r w:rsidR="00F31FD1" w:rsidRPr="00F31FD1">
              <w:rPr>
                <w:rStyle w:val="Hyperlink"/>
                <w:b/>
                <w:bCs/>
                <w:u w:val="none"/>
                <w:lang w:val="sr-Cyrl-RS"/>
              </w:rPr>
              <w:t xml:space="preserve"> </w:t>
            </w:r>
            <w:r w:rsidR="002C38A7" w:rsidRPr="00083671">
              <w:t>Анализа резултата анкета о задовољству послодаваца стеченим квалификацијама дипломаца</w:t>
            </w:r>
          </w:p>
          <w:p w:rsidR="002C38A7" w:rsidRPr="00083671" w:rsidRDefault="00EA000D" w:rsidP="00316090">
            <w:pPr>
              <w:widowControl w:val="0"/>
              <w:autoSpaceDE w:val="0"/>
              <w:autoSpaceDN w:val="0"/>
              <w:adjustRightInd w:val="0"/>
              <w:spacing w:before="120"/>
              <w:ind w:left="567"/>
              <w:jc w:val="both"/>
            </w:pPr>
            <w:hyperlink r:id="rId76" w:history="1">
              <w:r w:rsidR="002C38A7" w:rsidRPr="00083671">
                <w:rPr>
                  <w:rStyle w:val="Hyperlink"/>
                  <w:b/>
                  <w:bCs/>
                </w:rPr>
                <w:t>Прилог 4.3</w:t>
              </w:r>
            </w:hyperlink>
            <w:r w:rsidR="002C38A7" w:rsidRPr="00083671">
              <w:t xml:space="preserve"> Одлуке о акредитацији студијских програма</w:t>
            </w:r>
          </w:p>
          <w:p w:rsidR="002C38A7" w:rsidRPr="00083671" w:rsidRDefault="00EA000D" w:rsidP="00316090">
            <w:pPr>
              <w:widowControl w:val="0"/>
              <w:autoSpaceDE w:val="0"/>
              <w:autoSpaceDN w:val="0"/>
              <w:adjustRightInd w:val="0"/>
              <w:spacing w:before="120"/>
              <w:ind w:left="567"/>
              <w:jc w:val="both"/>
            </w:pPr>
            <w:hyperlink r:id="rId77" w:history="1">
              <w:r w:rsidR="002C38A7" w:rsidRPr="00083671">
                <w:rPr>
                  <w:rStyle w:val="Hyperlink"/>
                  <w:b/>
                  <w:bCs/>
                </w:rPr>
                <w:t>Прилог 4.4</w:t>
              </w:r>
            </w:hyperlink>
            <w:r w:rsidR="002C38A7" w:rsidRPr="00083671">
              <w:t xml:space="preserve"> Статут Факултета инжењерских наука</w:t>
            </w:r>
          </w:p>
          <w:p w:rsidR="002C38A7" w:rsidRPr="00083671" w:rsidRDefault="00EA000D" w:rsidP="00316090">
            <w:pPr>
              <w:widowControl w:val="0"/>
              <w:autoSpaceDE w:val="0"/>
              <w:autoSpaceDN w:val="0"/>
              <w:adjustRightInd w:val="0"/>
              <w:spacing w:before="120"/>
              <w:ind w:left="567"/>
              <w:jc w:val="both"/>
            </w:pPr>
            <w:hyperlink r:id="rId78" w:history="1">
              <w:r w:rsidR="002C38A7" w:rsidRPr="00083671">
                <w:rPr>
                  <w:rStyle w:val="Hyperlink"/>
                  <w:b/>
                  <w:bCs/>
                </w:rPr>
                <w:t>Прилог 4.5</w:t>
              </w:r>
            </w:hyperlink>
            <w:r w:rsidR="002C38A7" w:rsidRPr="00083671">
              <w:t xml:space="preserve"> Правилник о режиму основних и мастер академских студија</w:t>
            </w:r>
          </w:p>
          <w:p w:rsidR="002C38A7" w:rsidRPr="00083671" w:rsidRDefault="00EA000D" w:rsidP="00316090">
            <w:pPr>
              <w:widowControl w:val="0"/>
              <w:autoSpaceDE w:val="0"/>
              <w:autoSpaceDN w:val="0"/>
              <w:adjustRightInd w:val="0"/>
              <w:spacing w:before="120"/>
              <w:ind w:left="567"/>
              <w:jc w:val="both"/>
            </w:pPr>
            <w:hyperlink r:id="rId79" w:history="1">
              <w:r w:rsidR="002C38A7" w:rsidRPr="00083671">
                <w:rPr>
                  <w:rStyle w:val="Hyperlink"/>
                  <w:b/>
                  <w:bCs/>
                </w:rPr>
                <w:t>Прилог 4.6</w:t>
              </w:r>
            </w:hyperlink>
            <w:r w:rsidR="002C38A7" w:rsidRPr="00083671">
              <w:t xml:space="preserve"> Правилник о докторским студијама</w:t>
            </w:r>
          </w:p>
          <w:p w:rsidR="002C38A7" w:rsidRPr="00083671" w:rsidRDefault="00EA000D" w:rsidP="00316090">
            <w:pPr>
              <w:widowControl w:val="0"/>
              <w:autoSpaceDE w:val="0"/>
              <w:autoSpaceDN w:val="0"/>
              <w:adjustRightInd w:val="0"/>
              <w:spacing w:before="120"/>
              <w:ind w:left="567"/>
              <w:jc w:val="both"/>
            </w:pPr>
            <w:hyperlink r:id="rId80" w:history="1">
              <w:r w:rsidR="002C38A7" w:rsidRPr="00083671">
                <w:rPr>
                  <w:rStyle w:val="Hyperlink"/>
                  <w:b/>
                  <w:bCs/>
                </w:rPr>
                <w:t>Прилог 4.7</w:t>
              </w:r>
            </w:hyperlink>
            <w:r w:rsidR="002C38A7" w:rsidRPr="00083671">
              <w:t xml:space="preserve"> Анкета студената о квалитету Факултета</w:t>
            </w:r>
          </w:p>
          <w:p w:rsidR="002C38A7" w:rsidRPr="00083671" w:rsidRDefault="00EA000D" w:rsidP="007F663E">
            <w:pPr>
              <w:widowControl w:val="0"/>
              <w:autoSpaceDE w:val="0"/>
              <w:autoSpaceDN w:val="0"/>
              <w:adjustRightInd w:val="0"/>
              <w:spacing w:before="120"/>
              <w:ind w:left="567"/>
            </w:pPr>
            <w:hyperlink r:id="rId81" w:history="1">
              <w:r w:rsidR="002C38A7" w:rsidRPr="00083671">
                <w:rPr>
                  <w:rStyle w:val="Hyperlink"/>
                  <w:b/>
                  <w:bCs/>
                </w:rPr>
                <w:t>Прилог 4.8</w:t>
              </w:r>
            </w:hyperlink>
            <w:r w:rsidR="002C38A7" w:rsidRPr="00083671">
              <w:t xml:space="preserve"> Формулар анкете Студентског парламента</w:t>
            </w:r>
          </w:p>
          <w:p w:rsidR="002C38A7" w:rsidRPr="00083671" w:rsidRDefault="002C38A7">
            <w:pPr>
              <w:rPr>
                <w:b/>
                <w:bCs/>
                <w:sz w:val="24"/>
              </w:rPr>
            </w:pPr>
          </w:p>
          <w:p w:rsidR="00C51915" w:rsidRPr="00083671" w:rsidRDefault="00C51915">
            <w:pPr>
              <w:rPr>
                <w:b/>
                <w:bCs/>
                <w:sz w:val="24"/>
              </w:rPr>
            </w:pPr>
          </w:p>
          <w:p w:rsidR="003054C5" w:rsidRPr="00083671" w:rsidRDefault="003054C5">
            <w:pPr>
              <w:rPr>
                <w:b/>
                <w:bCs/>
                <w:sz w:val="24"/>
              </w:rPr>
            </w:pPr>
          </w:p>
          <w:p w:rsidR="00C51915" w:rsidRPr="00083671" w:rsidRDefault="00C51915">
            <w:pPr>
              <w:rPr>
                <w:b/>
                <w:bCs/>
                <w:sz w:val="24"/>
              </w:rPr>
            </w:pPr>
          </w:p>
          <w:p w:rsidR="00B02A5A" w:rsidRPr="00B02A5A" w:rsidRDefault="00B02A5A">
            <w:pPr>
              <w:rPr>
                <w:b/>
                <w:bCs/>
                <w:sz w:val="24"/>
                <w:lang w:val="sr-Cyrl-RS"/>
              </w:rPr>
            </w:pPr>
          </w:p>
        </w:tc>
      </w:tr>
    </w:tbl>
    <w:p w:rsidR="002C38A7" w:rsidRPr="00083671" w:rsidRDefault="002C38A7">
      <w:pPr>
        <w:rPr>
          <w:b/>
          <w:bCs/>
          <w:sz w:val="24"/>
        </w:rPr>
      </w:pPr>
      <w:r w:rsidRPr="00083671">
        <w:rPr>
          <w:b/>
          <w:bCs/>
          <w:sz w:val="24"/>
        </w:rPr>
        <w:br w:type="page"/>
      </w:r>
    </w:p>
    <w:p w:rsidR="006600BD" w:rsidRPr="00083671" w:rsidRDefault="006600BD" w:rsidP="006600BD">
      <w:pPr>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560AF2" w:rsidP="006600BD">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19680" behindDoc="0" locked="0" layoutInCell="1" allowOverlap="1" wp14:anchorId="4A50F3E5" wp14:editId="1EA96D16">
            <wp:simplePos x="0" y="0"/>
            <wp:positionH relativeFrom="column">
              <wp:posOffset>-748030</wp:posOffset>
            </wp:positionH>
            <wp:positionV relativeFrom="margin">
              <wp:posOffset>0</wp:posOffset>
            </wp:positionV>
            <wp:extent cx="7581600" cy="1296000"/>
            <wp:effectExtent l="0" t="0" r="635" b="0"/>
            <wp:wrapTopAndBottom/>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jc w:val="center"/>
        <w:rPr>
          <w:b/>
          <w:bCs/>
          <w:sz w:val="24"/>
        </w:rPr>
      </w:pPr>
    </w:p>
    <w:p w:rsidR="006600BD" w:rsidRPr="00083671" w:rsidRDefault="006600BD" w:rsidP="006600BD">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5</w:t>
      </w:r>
    </w:p>
    <w:p w:rsidR="006600BD" w:rsidRPr="00083671" w:rsidRDefault="006600BD" w:rsidP="006600BD">
      <w:pPr>
        <w:spacing w:line="480" w:lineRule="auto"/>
        <w:jc w:val="center"/>
        <w:rPr>
          <w:b/>
          <w:bCs/>
          <w:sz w:val="24"/>
        </w:rPr>
      </w:pPr>
      <w:r w:rsidRPr="00083671">
        <w:rPr>
          <w:rFonts w:cs="Times New Roman,Bold"/>
          <w:b/>
          <w:bCs/>
          <w:sz w:val="40"/>
          <w:szCs w:val="40"/>
        </w:rPr>
        <w:t>КВАЛИТЕТ НАСТАВНОГ ПРОЦЕСА</w:t>
      </w:r>
      <w:r w:rsidRPr="00083671">
        <w:rPr>
          <w:b/>
          <w:bCs/>
          <w:sz w:val="24"/>
        </w:rPr>
        <w:br w:type="page"/>
      </w:r>
    </w:p>
    <w:tbl>
      <w:tblPr>
        <w:tblStyle w:val="TableGrid"/>
        <w:tblW w:w="0" w:type="auto"/>
        <w:tblLook w:val="04A0" w:firstRow="1" w:lastRow="0" w:firstColumn="1" w:lastColumn="0" w:noHBand="0" w:noVBand="1"/>
      </w:tblPr>
      <w:tblGrid>
        <w:gridCol w:w="9571"/>
      </w:tblGrid>
      <w:tr w:rsidR="006600BD" w:rsidRPr="00083671" w:rsidTr="00F301AD">
        <w:tc>
          <w:tcPr>
            <w:tcW w:w="9571" w:type="dxa"/>
            <w:shd w:val="clear" w:color="auto" w:fill="BFBFBF" w:themeFill="background1" w:themeFillShade="BF"/>
          </w:tcPr>
          <w:p w:rsidR="00F301AD" w:rsidRPr="00083671" w:rsidRDefault="00F301AD" w:rsidP="00F301AD">
            <w:pPr>
              <w:spacing w:after="240"/>
              <w:rPr>
                <w:b/>
                <w:bCs/>
                <w:sz w:val="24"/>
              </w:rPr>
            </w:pPr>
            <w:r w:rsidRPr="00083671">
              <w:rPr>
                <w:b/>
                <w:bCs/>
                <w:sz w:val="24"/>
              </w:rPr>
              <w:t>Стандард 5: Квалитет наставног процеса</w:t>
            </w:r>
          </w:p>
          <w:p w:rsidR="006600BD" w:rsidRPr="00083671" w:rsidRDefault="00F301AD" w:rsidP="00F301AD">
            <w:pPr>
              <w:spacing w:after="240"/>
              <w:jc w:val="both"/>
              <w:rPr>
                <w:b/>
                <w:bCs/>
                <w:sz w:val="24"/>
              </w:rPr>
            </w:pPr>
            <w:r w:rsidRPr="00083671">
              <w:rPr>
                <w:bCs/>
                <w:sz w:val="24"/>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6600BD" w:rsidRPr="00083671" w:rsidTr="00C51915">
        <w:tc>
          <w:tcPr>
            <w:tcW w:w="9571" w:type="dxa"/>
          </w:tcPr>
          <w:p w:rsidR="00E13E5C" w:rsidRPr="00083671" w:rsidRDefault="00E13E5C" w:rsidP="009D131C">
            <w:pPr>
              <w:jc w:val="both"/>
              <w:rPr>
                <w:b/>
                <w:sz w:val="24"/>
              </w:rPr>
            </w:pPr>
            <w:r w:rsidRPr="00083671">
              <w:rPr>
                <w:b/>
                <w:sz w:val="24"/>
              </w:rPr>
              <w:t>а) Опис стања, анализа и процена стандарда 5</w:t>
            </w:r>
          </w:p>
          <w:p w:rsidR="00E13E5C" w:rsidRPr="00083671" w:rsidRDefault="00E13E5C" w:rsidP="009D131C">
            <w:pPr>
              <w:jc w:val="both"/>
              <w:rPr>
                <w:b/>
                <w:i/>
                <w:sz w:val="24"/>
              </w:rPr>
            </w:pPr>
          </w:p>
          <w:p w:rsidR="009D131C" w:rsidRPr="00083671" w:rsidRDefault="009D131C" w:rsidP="009D131C">
            <w:pPr>
              <w:jc w:val="both"/>
              <w:rPr>
                <w:b/>
                <w:i/>
                <w:sz w:val="24"/>
              </w:rPr>
            </w:pPr>
            <w:r w:rsidRPr="00083671">
              <w:rPr>
                <w:b/>
                <w:i/>
                <w:sz w:val="24"/>
              </w:rPr>
              <w:t>Опис тренутне ситуације</w:t>
            </w:r>
          </w:p>
          <w:p w:rsidR="009D131C" w:rsidRPr="00083671" w:rsidRDefault="009D131C" w:rsidP="009D131C">
            <w:pPr>
              <w:jc w:val="both"/>
              <w:rPr>
                <w:i/>
                <w:sz w:val="18"/>
              </w:rPr>
            </w:pP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На основу детаљне анализе курикулума акредитованих студијских програма који се реализују на Факултету инжењерских наука Универзитета у Крагујевцу, може се закључити да су њихови садржаји, као и наставне методе за њихову реализацију у функцији постизања циљева тих студијских програма и њихових исхода учења. Садржај, циљеви и методе оцењивања на појединачним предметима из студијског програма приказани су јавно, на сајту Факултета, а у оквиру одговарајућих Књига предмета.</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Однос различитих облика наставних активности (предавања, аудиторне вежбе, самосталне вежбе, лабораторијске вежбе и други облици наставе) које изводе наставници и сарадници Факултета је уравнотежен и усклађен са кадровским и просторним могућностима Факултета. Посматрајући студијски програм основних академских студија Машинско инжењерство (</w:t>
            </w:r>
            <w:hyperlink r:id="rId82" w:history="1">
              <w:r w:rsidRPr="00083671">
                <w:rPr>
                  <w:rStyle w:val="Hyperlink"/>
                  <w:rFonts w:asciiTheme="majorHAnsi" w:hAnsiTheme="majorHAnsi"/>
                  <w:sz w:val="22"/>
                </w:rPr>
                <w:t>http</w:t>
              </w:r>
              <w:r w:rsidRPr="00774E11">
                <w:rPr>
                  <w:rStyle w:val="Hyperlink"/>
                  <w:rFonts w:asciiTheme="majorHAnsi" w:hAnsiTheme="majorHAnsi"/>
                  <w:sz w:val="22"/>
                  <w:lang w:val="ru-RU"/>
                </w:rPr>
                <w:t>://</w:t>
              </w:r>
              <w:r w:rsidRPr="00083671">
                <w:rPr>
                  <w:rStyle w:val="Hyperlink"/>
                  <w:rFonts w:asciiTheme="majorHAnsi" w:hAnsiTheme="majorHAnsi"/>
                  <w:sz w:val="22"/>
                </w:rPr>
                <w:t>fink</w:t>
              </w:r>
              <w:r w:rsidRPr="00774E11">
                <w:rPr>
                  <w:rStyle w:val="Hyperlink"/>
                  <w:rFonts w:asciiTheme="majorHAnsi" w:hAnsiTheme="majorHAnsi"/>
                  <w:sz w:val="22"/>
                  <w:lang w:val="ru-RU"/>
                </w:rPr>
                <w:t>.</w:t>
              </w:r>
              <w:r w:rsidRPr="00083671">
                <w:rPr>
                  <w:rStyle w:val="Hyperlink"/>
                  <w:rFonts w:asciiTheme="majorHAnsi" w:hAnsiTheme="majorHAnsi"/>
                  <w:sz w:val="22"/>
                </w:rPr>
                <w:t>rs</w:t>
              </w:r>
              <w:r w:rsidRPr="00774E11">
                <w:rPr>
                  <w:rStyle w:val="Hyperlink"/>
                  <w:rFonts w:asciiTheme="majorHAnsi" w:hAnsiTheme="majorHAnsi"/>
                  <w:sz w:val="22"/>
                  <w:lang w:val="ru-RU"/>
                </w:rPr>
                <w:t>/</w:t>
              </w:r>
              <w:r w:rsidRPr="00083671">
                <w:rPr>
                  <w:rStyle w:val="Hyperlink"/>
                  <w:rFonts w:asciiTheme="majorHAnsi" w:hAnsiTheme="majorHAnsi"/>
                  <w:sz w:val="22"/>
                </w:rPr>
                <w:t>sajt</w:t>
              </w:r>
              <w:r w:rsidRPr="00774E11">
                <w:rPr>
                  <w:rStyle w:val="Hyperlink"/>
                  <w:rFonts w:asciiTheme="majorHAnsi" w:hAnsiTheme="majorHAnsi"/>
                  <w:sz w:val="22"/>
                  <w:lang w:val="ru-RU"/>
                </w:rPr>
                <w:t>/</w:t>
              </w:r>
              <w:r w:rsidRPr="00083671">
                <w:rPr>
                  <w:rStyle w:val="Hyperlink"/>
                  <w:rFonts w:asciiTheme="majorHAnsi" w:hAnsiTheme="majorHAnsi"/>
                  <w:sz w:val="22"/>
                </w:rPr>
                <w:t>Downloads</w:t>
              </w:r>
              <w:r w:rsidRPr="00774E11">
                <w:rPr>
                  <w:rStyle w:val="Hyperlink"/>
                  <w:rFonts w:asciiTheme="majorHAnsi" w:hAnsiTheme="majorHAnsi"/>
                  <w:sz w:val="22"/>
                  <w:lang w:val="ru-RU"/>
                </w:rPr>
                <w:t>/</w:t>
              </w:r>
              <w:r w:rsidRPr="00083671">
                <w:rPr>
                  <w:rStyle w:val="Hyperlink"/>
                  <w:rFonts w:asciiTheme="majorHAnsi" w:hAnsiTheme="majorHAnsi"/>
                  <w:sz w:val="22"/>
                </w:rPr>
                <w:t>akreditacija</w:t>
              </w:r>
              <w:r w:rsidRPr="00774E11">
                <w:rPr>
                  <w:rStyle w:val="Hyperlink"/>
                  <w:rFonts w:asciiTheme="majorHAnsi" w:hAnsiTheme="majorHAnsi"/>
                  <w:sz w:val="22"/>
                  <w:lang w:val="ru-RU"/>
                </w:rPr>
                <w:t>2013/</w:t>
              </w:r>
              <w:r w:rsidRPr="00083671">
                <w:rPr>
                  <w:rStyle w:val="Hyperlink"/>
                  <w:rFonts w:asciiTheme="majorHAnsi" w:hAnsiTheme="majorHAnsi"/>
                  <w:sz w:val="22"/>
                </w:rPr>
                <w:t>knjiga</w:t>
              </w:r>
              <w:r w:rsidRPr="00774E11">
                <w:rPr>
                  <w:rStyle w:val="Hyperlink"/>
                  <w:rFonts w:asciiTheme="majorHAnsi" w:hAnsiTheme="majorHAnsi"/>
                  <w:sz w:val="22"/>
                  <w:lang w:val="ru-RU"/>
                </w:rPr>
                <w:t>-</w:t>
              </w:r>
              <w:r w:rsidRPr="00083671">
                <w:rPr>
                  <w:rStyle w:val="Hyperlink"/>
                  <w:rFonts w:asciiTheme="majorHAnsi" w:hAnsiTheme="majorHAnsi"/>
                  <w:sz w:val="22"/>
                </w:rPr>
                <w:t>predmeta</w:t>
              </w:r>
              <w:r w:rsidRPr="00774E11">
                <w:rPr>
                  <w:rStyle w:val="Hyperlink"/>
                  <w:rFonts w:asciiTheme="majorHAnsi" w:hAnsiTheme="majorHAnsi"/>
                  <w:sz w:val="22"/>
                  <w:lang w:val="ru-RU"/>
                </w:rPr>
                <w:t>-</w:t>
              </w:r>
              <w:r w:rsidRPr="00083671">
                <w:rPr>
                  <w:rStyle w:val="Hyperlink"/>
                  <w:rFonts w:asciiTheme="majorHAnsi" w:hAnsiTheme="majorHAnsi"/>
                  <w:sz w:val="22"/>
                </w:rPr>
                <w:t>masinsko</w:t>
              </w:r>
              <w:r w:rsidRPr="00774E11">
                <w:rPr>
                  <w:rStyle w:val="Hyperlink"/>
                  <w:rFonts w:asciiTheme="majorHAnsi" w:hAnsiTheme="majorHAnsi"/>
                  <w:sz w:val="22"/>
                  <w:lang w:val="ru-RU"/>
                </w:rPr>
                <w:t>-</w:t>
              </w:r>
              <w:r w:rsidRPr="00083671">
                <w:rPr>
                  <w:rStyle w:val="Hyperlink"/>
                  <w:rFonts w:asciiTheme="majorHAnsi" w:hAnsiTheme="majorHAnsi"/>
                  <w:sz w:val="22"/>
                </w:rPr>
                <w:t>inzenjerstvooas</w:t>
              </w:r>
              <w:r w:rsidRPr="00774E11">
                <w:rPr>
                  <w:rStyle w:val="Hyperlink"/>
                  <w:rFonts w:asciiTheme="majorHAnsi" w:hAnsiTheme="majorHAnsi"/>
                  <w:sz w:val="22"/>
                  <w:lang w:val="ru-RU"/>
                </w:rPr>
                <w:t>2013.</w:t>
              </w:r>
              <w:r w:rsidRPr="00083671">
                <w:rPr>
                  <w:rStyle w:val="Hyperlink"/>
                  <w:rFonts w:asciiTheme="majorHAnsi" w:hAnsiTheme="majorHAnsi"/>
                  <w:sz w:val="22"/>
                </w:rPr>
                <w:t>pdf</w:t>
              </w:r>
            </w:hyperlink>
            <w:r w:rsidRPr="00774E11">
              <w:rPr>
                <w:rFonts w:asciiTheme="majorHAnsi" w:hAnsiTheme="majorHAnsi"/>
                <w:sz w:val="22"/>
                <w:lang w:val="ru-RU"/>
              </w:rPr>
              <w:t>), на који се сваке школске године упише највећи број студената Факултета инжењерских наука, може се уочити да су обухваћене следеће методе извођења наставе:</w:t>
            </w:r>
          </w:p>
          <w:p w:rsidR="009D131C" w:rsidRPr="00774E11" w:rsidRDefault="009D131C" w:rsidP="005311B1">
            <w:pPr>
              <w:pStyle w:val="Default"/>
              <w:numPr>
                <w:ilvl w:val="0"/>
                <w:numId w:val="20"/>
              </w:numPr>
              <w:ind w:left="714" w:hanging="357"/>
              <w:jc w:val="both"/>
              <w:rPr>
                <w:rFonts w:asciiTheme="majorHAnsi" w:hAnsiTheme="majorHAnsi"/>
                <w:sz w:val="22"/>
                <w:lang w:val="ru-RU"/>
              </w:rPr>
            </w:pPr>
            <w:r w:rsidRPr="00774E11">
              <w:rPr>
                <w:rFonts w:asciiTheme="majorHAnsi" w:hAnsiTheme="majorHAnsi"/>
                <w:sz w:val="22"/>
                <w:lang w:val="ru-RU"/>
              </w:rPr>
              <w:t>предавања уз коришћење мултимедијалних алата,</w:t>
            </w:r>
          </w:p>
          <w:p w:rsidR="009D131C" w:rsidRPr="00774E11" w:rsidRDefault="009D131C" w:rsidP="005311B1">
            <w:pPr>
              <w:pStyle w:val="Default"/>
              <w:numPr>
                <w:ilvl w:val="0"/>
                <w:numId w:val="20"/>
              </w:numPr>
              <w:ind w:left="714" w:hanging="357"/>
              <w:jc w:val="both"/>
              <w:rPr>
                <w:rFonts w:asciiTheme="majorHAnsi" w:hAnsiTheme="majorHAnsi"/>
                <w:sz w:val="22"/>
                <w:lang w:val="ru-RU"/>
              </w:rPr>
            </w:pPr>
            <w:r w:rsidRPr="00774E11">
              <w:rPr>
                <w:rFonts w:asciiTheme="majorHAnsi" w:hAnsiTheme="majorHAnsi"/>
                <w:sz w:val="22"/>
                <w:lang w:val="ru-RU"/>
              </w:rPr>
              <w:t>учешће госта-предавача из редова угледних научника и предузетника (посебно бивших студената Факултета),</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аудиторне вежбе,</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лабораторијске вежбе,</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презентације,</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интерактивни рад са студентима,</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коришћење Интернет ресурса,</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дијалог,</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консултације (групне и индивидуалне),</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самостални рад студената,</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групне активности студената,</w:t>
            </w:r>
          </w:p>
          <w:p w:rsidR="009D131C" w:rsidRPr="00083671" w:rsidRDefault="009D131C" w:rsidP="005311B1">
            <w:pPr>
              <w:pStyle w:val="Default"/>
              <w:numPr>
                <w:ilvl w:val="0"/>
                <w:numId w:val="20"/>
              </w:numPr>
              <w:ind w:left="714" w:hanging="357"/>
              <w:jc w:val="both"/>
              <w:rPr>
                <w:rFonts w:asciiTheme="majorHAnsi" w:hAnsiTheme="majorHAnsi"/>
                <w:sz w:val="22"/>
              </w:rPr>
            </w:pPr>
            <w:r w:rsidRPr="00083671">
              <w:rPr>
                <w:rFonts w:asciiTheme="majorHAnsi" w:hAnsiTheme="majorHAnsi"/>
                <w:sz w:val="22"/>
              </w:rPr>
              <w:t>стручна пракса,</w:t>
            </w:r>
          </w:p>
          <w:p w:rsidR="009D131C" w:rsidRPr="00774E11" w:rsidRDefault="009D131C" w:rsidP="005311B1">
            <w:pPr>
              <w:pStyle w:val="Default"/>
              <w:numPr>
                <w:ilvl w:val="0"/>
                <w:numId w:val="20"/>
              </w:numPr>
              <w:ind w:left="714" w:hanging="357"/>
              <w:jc w:val="both"/>
              <w:rPr>
                <w:rFonts w:asciiTheme="majorHAnsi" w:hAnsiTheme="majorHAnsi"/>
                <w:sz w:val="22"/>
                <w:lang w:val="ru-RU"/>
              </w:rPr>
            </w:pPr>
            <w:r w:rsidRPr="00774E11">
              <w:rPr>
                <w:rFonts w:asciiTheme="majorHAnsi" w:hAnsiTheme="majorHAnsi"/>
                <w:sz w:val="22"/>
                <w:lang w:val="ru-RU"/>
              </w:rPr>
              <w:t>научне и стручне екскурзије у земљи и иностранству.</w:t>
            </w:r>
          </w:p>
          <w:p w:rsidR="009D131C" w:rsidRPr="00774E11" w:rsidRDefault="009D131C" w:rsidP="00E13E5C">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Преовлађујуће методе извођења наставе су: предавања уз коришћење мултимедијалних алата, аудиторне и лабораторијске вежбе и самостални рад студената. Методе извођења наставе одговарају постизању циљева одговарајућих исхода учења на појединачним предметима, као и глобалним исходима студијског програма.</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 xml:space="preserve">Факултет инжењерских наука врши редовно анкетирање студената у вези постигнутог квалитета наставног процеса и педагошког рада наставника и сарадника. Анкетирање се обавља на крају зимског и летњег семестра текуће школске године. Студентске анкете могу да укажу на непоштовање интерних стандарда обезбеђења квалитета наставног процеса, </w:t>
            </w:r>
            <w:hyperlink r:id="rId83" w:history="1">
              <w:r w:rsidRPr="00774E11">
                <w:rPr>
                  <w:rStyle w:val="Hyperlink"/>
                  <w:rFonts w:asciiTheme="majorHAnsi" w:hAnsiTheme="majorHAnsi"/>
                  <w:sz w:val="22"/>
                  <w:lang w:val="ru-RU"/>
                </w:rPr>
                <w:t>Прилог 5.1</w:t>
              </w:r>
            </w:hyperlink>
            <w:r w:rsidRPr="00774E11">
              <w:rPr>
                <w:rFonts w:asciiTheme="majorHAnsi" w:hAnsiTheme="majorHAnsi"/>
                <w:sz w:val="22"/>
                <w:lang w:val="ru-RU"/>
              </w:rPr>
              <w:t>.</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 xml:space="preserve">На Факултету инжењерских наука су кроз систем квалитета усвојене и процедуре за реализацију и контролу наставног процеса, </w:t>
            </w:r>
            <w:hyperlink r:id="rId84" w:history="1">
              <w:r w:rsidRPr="00774E11">
                <w:rPr>
                  <w:rStyle w:val="Hyperlink"/>
                  <w:rFonts w:asciiTheme="majorHAnsi" w:hAnsiTheme="majorHAnsi"/>
                  <w:sz w:val="22"/>
                  <w:lang w:val="ru-RU"/>
                </w:rPr>
                <w:t>Прилог 5.2</w:t>
              </w:r>
            </w:hyperlink>
            <w:r w:rsidRPr="00774E11">
              <w:rPr>
                <w:rFonts w:asciiTheme="majorHAnsi" w:hAnsiTheme="majorHAnsi"/>
                <w:sz w:val="22"/>
                <w:lang w:val="ru-RU"/>
              </w:rPr>
              <w:t>. Ове процедуре су доступне јавности на сајту  Факултета.</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Факултет организује и изводи студије у току школске године која, по правилу, почиње 1. октобра и траје 12 календарских месеци. Школска година се дели на два семестра – зимски и летњи, од којих сваки траје 15 недеља. Детаљнија процедура организације студија налази се у Правилнику о режиму основних и мастер студија, који даје оквирни распоред активности у школској години (члан 11.), као и детаље организације  студија (чланови 13. до 29.)</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Распоред наставних и испитних активности, распоред часова, као и распоред колоквијума на нижим годинама студија, за све студијске програме у текућем семестру,  благовремено се објављују на сајту Факул</w:t>
            </w:r>
            <w:r w:rsidR="00C90A63">
              <w:rPr>
                <w:rFonts w:asciiTheme="majorHAnsi" w:hAnsiTheme="majorHAnsi"/>
                <w:sz w:val="22"/>
                <w:lang w:val="ru-RU"/>
              </w:rPr>
              <w:t>т</w:t>
            </w:r>
            <w:r w:rsidRPr="00774E11">
              <w:rPr>
                <w:rFonts w:asciiTheme="majorHAnsi" w:hAnsiTheme="majorHAnsi"/>
                <w:sz w:val="22"/>
                <w:lang w:val="ru-RU"/>
              </w:rPr>
              <w:t xml:space="preserve">ета и усаглашени су са осталим обавезама студената. На сајту Факултета и на </w:t>
            </w:r>
            <w:r w:rsidRPr="00083671">
              <w:rPr>
                <w:rFonts w:asciiTheme="majorHAnsi" w:hAnsiTheme="majorHAnsi"/>
                <w:sz w:val="22"/>
              </w:rPr>
              <w:t>MOODLE</w:t>
            </w:r>
            <w:r w:rsidRPr="00774E11">
              <w:rPr>
                <w:rFonts w:asciiTheme="majorHAnsi" w:hAnsiTheme="majorHAnsi"/>
                <w:sz w:val="22"/>
                <w:lang w:val="ru-RU"/>
              </w:rPr>
              <w:t xml:space="preserve"> порталу Факултета су за сваки предмет, пре почетка наставе, објављени: назив, година, број ЕСПБ бодова и услови уписа предмета, циљеви предмета, садржај и структура предмета, распоред наставних јединица по недељама, методе наставе, начин оцењивања, начин вредновања појединих предиспитних и испитних обавеза, потребна литература, као и основни подаци о наставницима и сарадницима.</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Настава се остварује у студентским групама са бројем студената који је предвиђен у Правилнику о режиму основних и мастер академских студија, а у складу са стандардима Комисије за акредитацију и проверу квалитета. Продекан за наставу, на почетку сваке школске године, може предложити Наставно-научном већу Факултета усвајање и ригорознијих стандарда по овом питању за текућу школску годину, уколико расположиви ресурси то дозвољавају.</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Члан 160. Статута Факултета инжењерских наука, у оквиру права и обавеза наставника и сарадника, експлицитно истиче да наставници имају право и обавезу да:</w:t>
            </w:r>
          </w:p>
          <w:p w:rsidR="009D131C" w:rsidRPr="00774E11" w:rsidRDefault="009D131C" w:rsidP="005311B1">
            <w:pPr>
              <w:pStyle w:val="Default"/>
              <w:numPr>
                <w:ilvl w:val="0"/>
                <w:numId w:val="21"/>
              </w:numPr>
              <w:ind w:left="714" w:hanging="357"/>
              <w:jc w:val="both"/>
              <w:rPr>
                <w:rFonts w:asciiTheme="majorHAnsi" w:hAnsiTheme="majorHAnsi"/>
                <w:sz w:val="22"/>
                <w:lang w:val="ru-RU"/>
              </w:rPr>
            </w:pPr>
            <w:r w:rsidRPr="00774E11">
              <w:rPr>
                <w:rFonts w:asciiTheme="majorHAnsi" w:hAnsiTheme="majorHAnsi"/>
                <w:sz w:val="22"/>
                <w:lang w:val="ru-RU"/>
              </w:rPr>
              <w:t>у потпуности одрже наставу, према садржају и предвиђеном броју часова утврђеном студијским програмом и планом извођења наставе и</w:t>
            </w:r>
          </w:p>
          <w:p w:rsidR="009D131C" w:rsidRPr="00774E11" w:rsidRDefault="009D131C" w:rsidP="005311B1">
            <w:pPr>
              <w:pStyle w:val="Default"/>
              <w:numPr>
                <w:ilvl w:val="0"/>
                <w:numId w:val="21"/>
              </w:numPr>
              <w:ind w:left="714" w:hanging="357"/>
              <w:jc w:val="both"/>
              <w:rPr>
                <w:rFonts w:asciiTheme="majorHAnsi" w:hAnsiTheme="majorHAnsi"/>
                <w:sz w:val="22"/>
                <w:lang w:val="ru-RU"/>
              </w:rPr>
            </w:pPr>
            <w:r w:rsidRPr="00774E11">
              <w:rPr>
                <w:rFonts w:asciiTheme="majorHAnsi" w:hAnsiTheme="majorHAnsi"/>
                <w:sz w:val="22"/>
                <w:lang w:val="ru-RU"/>
              </w:rPr>
              <w:t>редовно одржавају испите, према распоред у прописаним испитним роковима.</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Продекан за наставу и шефови катед</w:t>
            </w:r>
            <w:r w:rsidRPr="00083671">
              <w:rPr>
                <w:rFonts w:asciiTheme="majorHAnsi" w:hAnsiTheme="majorHAnsi"/>
                <w:sz w:val="22"/>
              </w:rPr>
              <w:t>a</w:t>
            </w:r>
            <w:r w:rsidRPr="00774E11">
              <w:rPr>
                <w:rFonts w:asciiTheme="majorHAnsi" w:hAnsiTheme="majorHAnsi"/>
                <w:sz w:val="22"/>
                <w:lang w:val="ru-RU"/>
              </w:rPr>
              <w:t>р</w:t>
            </w:r>
            <w:r w:rsidRPr="00083671">
              <w:rPr>
                <w:rFonts w:asciiTheme="majorHAnsi" w:hAnsiTheme="majorHAnsi"/>
                <w:sz w:val="22"/>
              </w:rPr>
              <w:t>a</w:t>
            </w:r>
            <w:r w:rsidRPr="00774E11">
              <w:rPr>
                <w:rFonts w:asciiTheme="majorHAnsi" w:hAnsiTheme="majorHAnsi"/>
                <w:sz w:val="22"/>
                <w:lang w:val="ru-RU"/>
              </w:rPr>
              <w:t xml:space="preserve"> координирано, у домену својих одговорности, прате спровођење плана наставе, као и планова рада на појединачним предметима и предузимају корективне мере. Наставна комисија се брине о редовности и регуларности извођења наставе на свим студијским програмима. Комисија за обезбеђење квалитета систематски прати спровођење плана наставе, анализира га и предлаже корективне мере. Сваки студент преко апликације </w:t>
            </w:r>
            <w:r w:rsidRPr="00083671">
              <w:rPr>
                <w:rFonts w:asciiTheme="majorHAnsi" w:hAnsiTheme="majorHAnsi"/>
                <w:sz w:val="22"/>
              </w:rPr>
              <w:t>STUDENT</w:t>
            </w:r>
            <w:r w:rsidRPr="00774E11">
              <w:rPr>
                <w:rFonts w:asciiTheme="majorHAnsi" w:hAnsiTheme="majorHAnsi"/>
                <w:sz w:val="22"/>
                <w:lang w:val="ru-RU"/>
              </w:rPr>
              <w:t xml:space="preserve"> </w:t>
            </w:r>
            <w:r w:rsidRPr="00083671">
              <w:rPr>
                <w:rFonts w:asciiTheme="majorHAnsi" w:hAnsiTheme="majorHAnsi"/>
                <w:sz w:val="22"/>
              </w:rPr>
              <w:t>ONLINE</w:t>
            </w:r>
            <w:r w:rsidRPr="00774E11">
              <w:rPr>
                <w:rFonts w:asciiTheme="majorHAnsi" w:hAnsiTheme="majorHAnsi"/>
                <w:sz w:val="22"/>
                <w:lang w:val="ru-RU"/>
              </w:rPr>
              <w:t xml:space="preserve"> има увид у распоред испитних активности, добија обавештења од Студентске службе и предметних наставника о резултатима предиспитних и испитних активности, има увид у електронску књигу положених испита, и слично.</w:t>
            </w:r>
          </w:p>
          <w:p w:rsidR="009D131C" w:rsidRPr="00774E11" w:rsidRDefault="009D131C" w:rsidP="009D131C">
            <w:pPr>
              <w:pStyle w:val="Default"/>
              <w:spacing w:before="120"/>
              <w:jc w:val="both"/>
              <w:rPr>
                <w:rFonts w:asciiTheme="majorHAnsi" w:hAnsiTheme="majorHAnsi"/>
                <w:sz w:val="22"/>
                <w:lang w:val="ru-RU"/>
              </w:rPr>
            </w:pPr>
            <w:r w:rsidRPr="00774E11">
              <w:rPr>
                <w:rFonts w:asciiTheme="majorHAnsi" w:hAnsiTheme="majorHAnsi"/>
                <w:sz w:val="22"/>
                <w:lang w:val="ru-RU"/>
              </w:rPr>
              <w:tab/>
              <w:t xml:space="preserve">С обзиром на интерне критеријуме Факултета инжењерских наука за напредовање у погледу објављених радова на СЦИ листи, који су строжији од законских услова, Факултет инжењерских наука је ставио до знања да се бори за бољи квалитет наставног кадра и услуга које ће тај наставни кадар моћи да пружи. Кроз разне видове сарадње са другим домаћим и страним високошколским установама, претежно кроз реализацију заједничких пројеката, обезбеђени су додатни видови едукације наставника и сарадника Факултета у циљу стицања додатних педагошких компетенција, </w:t>
            </w:r>
            <w:hyperlink r:id="rId85" w:history="1">
              <w:r w:rsidRPr="00774E11">
                <w:rPr>
                  <w:rStyle w:val="Hyperlink"/>
                  <w:rFonts w:asciiTheme="majorHAnsi" w:hAnsiTheme="majorHAnsi"/>
                  <w:sz w:val="22"/>
                  <w:lang w:val="ru-RU"/>
                </w:rPr>
                <w:t>Прилог 5.3</w:t>
              </w:r>
            </w:hyperlink>
            <w:r w:rsidRPr="00774E11">
              <w:rPr>
                <w:rFonts w:asciiTheme="majorHAnsi" w:hAnsiTheme="majorHAnsi"/>
                <w:sz w:val="22"/>
                <w:lang w:val="ru-RU"/>
              </w:rPr>
              <w:t>.</w:t>
            </w:r>
          </w:p>
          <w:p w:rsidR="009D131C" w:rsidRPr="00774E11" w:rsidRDefault="009D131C" w:rsidP="009D131C">
            <w:pPr>
              <w:pStyle w:val="Default"/>
              <w:spacing w:before="120"/>
              <w:jc w:val="both"/>
              <w:rPr>
                <w:rFonts w:asciiTheme="majorHAnsi" w:hAnsiTheme="majorHAnsi"/>
                <w:sz w:val="20"/>
                <w:lang w:val="ru-RU"/>
              </w:rPr>
            </w:pPr>
            <w:r w:rsidRPr="00774E11">
              <w:rPr>
                <w:rFonts w:asciiTheme="majorHAnsi" w:hAnsiTheme="majorHAnsi"/>
                <w:sz w:val="22"/>
                <w:lang w:val="ru-RU"/>
              </w:rPr>
              <w:br w:type="page"/>
            </w:r>
          </w:p>
          <w:p w:rsidR="009D131C" w:rsidRPr="00083671" w:rsidRDefault="009D131C" w:rsidP="009D131C">
            <w:pPr>
              <w:jc w:val="both"/>
              <w:rPr>
                <w:b/>
                <w:i/>
                <w:sz w:val="24"/>
              </w:rPr>
            </w:pPr>
            <w:r w:rsidRPr="00083671">
              <w:rPr>
                <w:b/>
                <w:i/>
                <w:sz w:val="24"/>
              </w:rPr>
              <w:t>Анализа и процена тренутне ситуације с обзиром на претходно дефинисане циљеве, захтеве и очекивања</w:t>
            </w:r>
          </w:p>
          <w:p w:rsidR="009D131C" w:rsidRPr="00083671" w:rsidRDefault="009D131C" w:rsidP="009D131C">
            <w:pPr>
              <w:jc w:val="both"/>
              <w:rPr>
                <w:b/>
                <w:i/>
                <w:sz w:val="14"/>
              </w:rPr>
            </w:pPr>
          </w:p>
          <w:p w:rsidR="009D131C" w:rsidRPr="00083671" w:rsidRDefault="009D131C" w:rsidP="009D131C">
            <w:pPr>
              <w:jc w:val="both"/>
            </w:pPr>
          </w:p>
          <w:p w:rsidR="009D131C" w:rsidRPr="00083671" w:rsidRDefault="009D131C" w:rsidP="009D131C">
            <w:pPr>
              <w:jc w:val="both"/>
            </w:pPr>
            <w:r w:rsidRPr="00083671">
              <w:tab/>
              <w:t>Факултет инжењерских наука испуњава захтеве овог стандарда,  јер:</w:t>
            </w:r>
          </w:p>
          <w:p w:rsidR="009D131C" w:rsidRPr="00083671" w:rsidRDefault="009D131C" w:rsidP="009D131C">
            <w:pPr>
              <w:jc w:val="both"/>
            </w:pPr>
          </w:p>
          <w:p w:rsidR="009D131C" w:rsidRPr="00083671" w:rsidRDefault="009D131C" w:rsidP="005311B1">
            <w:pPr>
              <w:widowControl w:val="0"/>
              <w:numPr>
                <w:ilvl w:val="0"/>
                <w:numId w:val="19"/>
              </w:numPr>
              <w:autoSpaceDE w:val="0"/>
              <w:autoSpaceDN w:val="0"/>
              <w:adjustRightInd w:val="0"/>
              <w:jc w:val="both"/>
            </w:pPr>
            <w:r w:rsidRPr="00083671">
              <w:t>наставници и сарадници Факултета имају професионалан и коректан однос према студентима у току извођења наставе, као и у току осталих активности везано за успешно полагање испита,</w:t>
            </w:r>
          </w:p>
          <w:p w:rsidR="009D131C" w:rsidRPr="00083671" w:rsidRDefault="009D131C" w:rsidP="005311B1">
            <w:pPr>
              <w:widowControl w:val="0"/>
              <w:numPr>
                <w:ilvl w:val="0"/>
                <w:numId w:val="19"/>
              </w:numPr>
              <w:autoSpaceDE w:val="0"/>
              <w:autoSpaceDN w:val="0"/>
              <w:adjustRightInd w:val="0"/>
              <w:jc w:val="both"/>
            </w:pPr>
            <w:r w:rsidRPr="00083671">
              <w:t>на свим студијским програмима распоред наставних активности се благовремено објављује (две недеље пре почетка наставе), усклађен је са осталим обавезама и потребама студената и доследно се спроводи,</w:t>
            </w:r>
          </w:p>
          <w:p w:rsidR="009D131C" w:rsidRPr="00083671" w:rsidRDefault="009D131C" w:rsidP="005311B1">
            <w:pPr>
              <w:widowControl w:val="0"/>
              <w:numPr>
                <w:ilvl w:val="0"/>
                <w:numId w:val="19"/>
              </w:numPr>
              <w:autoSpaceDE w:val="0"/>
              <w:autoSpaceDN w:val="0"/>
              <w:adjustRightInd w:val="0"/>
              <w:jc w:val="both"/>
            </w:pPr>
            <w:r w:rsidRPr="00083671">
              <w:t>распоред полагања колоквијума на 1. и 2. години основних академских студија се благовремено објављује на сајту Факултета и усклађен је са другим обавезама студената, тако да у току једне недеље не може бити организације више од два колоквијума,</w:t>
            </w:r>
          </w:p>
          <w:p w:rsidR="009D131C" w:rsidRPr="00083671" w:rsidRDefault="009D131C" w:rsidP="005311B1">
            <w:pPr>
              <w:widowControl w:val="0"/>
              <w:numPr>
                <w:ilvl w:val="0"/>
                <w:numId w:val="19"/>
              </w:numPr>
              <w:autoSpaceDE w:val="0"/>
              <w:autoSpaceDN w:val="0"/>
              <w:adjustRightInd w:val="0"/>
              <w:jc w:val="both"/>
            </w:pPr>
            <w:r w:rsidRPr="00083671">
              <w:t>распоред испита се благовремено објављује на сајту Факултета  и усклађен је са потребама студената,</w:t>
            </w:r>
          </w:p>
          <w:p w:rsidR="009D131C" w:rsidRPr="00083671" w:rsidRDefault="009D131C" w:rsidP="005311B1">
            <w:pPr>
              <w:widowControl w:val="0"/>
              <w:numPr>
                <w:ilvl w:val="0"/>
                <w:numId w:val="19"/>
              </w:numPr>
              <w:autoSpaceDE w:val="0"/>
              <w:autoSpaceDN w:val="0"/>
              <w:adjustRightInd w:val="0"/>
              <w:jc w:val="both"/>
            </w:pPr>
            <w:r w:rsidRPr="00083671">
              <w:t>настава је интерактивна, а одређени број часова се изводи у лабораторијама Факултета, са мањим групама студената, где се подстиче самостални и практичан рад студената,</w:t>
            </w:r>
          </w:p>
          <w:p w:rsidR="009D131C" w:rsidRPr="00083671" w:rsidRDefault="009D131C" w:rsidP="005311B1">
            <w:pPr>
              <w:widowControl w:val="0"/>
              <w:numPr>
                <w:ilvl w:val="0"/>
                <w:numId w:val="19"/>
              </w:numPr>
              <w:autoSpaceDE w:val="0"/>
              <w:autoSpaceDN w:val="0"/>
              <w:adjustRightInd w:val="0"/>
              <w:jc w:val="both"/>
            </w:pPr>
            <w:r w:rsidRPr="00083671">
              <w:t>на сајту Факултета и на MOODLE порталу Факултета су за сваки предмет, пре почетка наставе, објављени: назив, година, број ЕСПБ бодова и услови уписа предмета, циљеви предмета, садржај и структура предмета, распоред наставних јединица по недељама, методе наставе, начин оцењивања, начин вредновања појединих предиспитних и испитних обавеза, потребна литература, као и основни подаци о наставницима и сарадницима,</w:t>
            </w:r>
          </w:p>
          <w:p w:rsidR="009D131C" w:rsidRPr="00083671" w:rsidRDefault="009D131C" w:rsidP="005311B1">
            <w:pPr>
              <w:widowControl w:val="0"/>
              <w:numPr>
                <w:ilvl w:val="0"/>
                <w:numId w:val="19"/>
              </w:numPr>
              <w:autoSpaceDE w:val="0"/>
              <w:autoSpaceDN w:val="0"/>
              <w:adjustRightInd w:val="0"/>
              <w:jc w:val="both"/>
            </w:pPr>
            <w:r w:rsidRPr="00083671">
              <w:t>продекан за наставу и шефови катедaрa, координирано, у домену својих одговорности, прате спровођење плана наставе, као и планова рада на појединачним предметима и предузимају корективне мере,</w:t>
            </w:r>
          </w:p>
          <w:p w:rsidR="009D131C" w:rsidRPr="00083671" w:rsidRDefault="009D131C" w:rsidP="005311B1">
            <w:pPr>
              <w:widowControl w:val="0"/>
              <w:numPr>
                <w:ilvl w:val="0"/>
                <w:numId w:val="19"/>
              </w:numPr>
              <w:autoSpaceDE w:val="0"/>
              <w:autoSpaceDN w:val="0"/>
              <w:adjustRightInd w:val="0"/>
              <w:jc w:val="both"/>
            </w:pPr>
            <w:r w:rsidRPr="00083671">
              <w:t>Наставна комисија Факултета се брине о редовности и регуларности наставе на свим студијским програмима,</w:t>
            </w:r>
          </w:p>
          <w:p w:rsidR="009D131C" w:rsidRPr="00083671" w:rsidRDefault="009D131C" w:rsidP="005311B1">
            <w:pPr>
              <w:widowControl w:val="0"/>
              <w:numPr>
                <w:ilvl w:val="0"/>
                <w:numId w:val="19"/>
              </w:numPr>
              <w:autoSpaceDE w:val="0"/>
              <w:autoSpaceDN w:val="0"/>
              <w:adjustRightInd w:val="0"/>
              <w:jc w:val="both"/>
            </w:pPr>
            <w:r w:rsidRPr="00083671">
              <w:t>Комисија за обезбеђење квалитета Факултета систематски прати спровођење плана наставе, анализира га и предлаже корективне мере.</w:t>
            </w:r>
          </w:p>
          <w:p w:rsidR="006600BD" w:rsidRPr="00083671" w:rsidRDefault="006600BD"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9D131C" w:rsidRPr="00083671" w:rsidRDefault="009D131C" w:rsidP="00C51915">
            <w:pPr>
              <w:rPr>
                <w:b/>
                <w:bCs/>
                <w:sz w:val="24"/>
              </w:rPr>
            </w:pPr>
          </w:p>
          <w:p w:rsidR="008D4FCD" w:rsidRPr="00083671" w:rsidRDefault="008D4FCD" w:rsidP="00C51915">
            <w:pPr>
              <w:rPr>
                <w:b/>
                <w:bCs/>
                <w:sz w:val="24"/>
              </w:rPr>
            </w:pPr>
          </w:p>
          <w:p w:rsidR="00B02A5A" w:rsidRPr="00B02A5A" w:rsidRDefault="00B02A5A" w:rsidP="00C51915">
            <w:pPr>
              <w:rPr>
                <w:b/>
                <w:bCs/>
                <w:sz w:val="24"/>
                <w:lang w:val="sr-Cyrl-RS"/>
              </w:rPr>
            </w:pPr>
          </w:p>
          <w:p w:rsidR="008D4FCD" w:rsidRPr="00083671" w:rsidRDefault="008D4FCD" w:rsidP="00C51915">
            <w:pPr>
              <w:rPr>
                <w:b/>
                <w:bCs/>
                <w:sz w:val="24"/>
              </w:rPr>
            </w:pPr>
          </w:p>
          <w:p w:rsidR="009D131C" w:rsidRPr="00083671" w:rsidRDefault="009D131C" w:rsidP="00C51915">
            <w:pPr>
              <w:rPr>
                <w:b/>
                <w:bCs/>
                <w:sz w:val="24"/>
              </w:rPr>
            </w:pPr>
          </w:p>
        </w:tc>
      </w:tr>
    </w:tbl>
    <w:p w:rsidR="0031566D" w:rsidRPr="00083671" w:rsidRDefault="006600BD" w:rsidP="006600BD">
      <w:pPr>
        <w:rPr>
          <w:b/>
          <w:bCs/>
          <w:sz w:val="24"/>
        </w:rPr>
        <w:sectPr w:rsidR="0031566D" w:rsidRPr="00083671" w:rsidSect="00D319B2">
          <w:pgSz w:w="11907" w:h="16839" w:code="9"/>
          <w:pgMar w:top="1134" w:right="1418" w:bottom="1134" w:left="1134" w:header="720" w:footer="720" w:gutter="0"/>
          <w:cols w:space="720"/>
          <w:docGrid w:linePitch="360"/>
        </w:sectPr>
      </w:pPr>
      <w:r w:rsidRPr="00083671">
        <w:rPr>
          <w:b/>
          <w:bCs/>
          <w:sz w:val="24"/>
        </w:rPr>
        <w:br w:type="page"/>
      </w:r>
    </w:p>
    <w:p w:rsidR="0031566D" w:rsidRPr="00083671" w:rsidRDefault="00E13E5C" w:rsidP="0031566D">
      <w:pPr>
        <w:jc w:val="both"/>
        <w:rPr>
          <w:b/>
          <w:sz w:val="24"/>
        </w:rPr>
      </w:pPr>
      <w:r w:rsidRPr="00083671">
        <w:rPr>
          <w:b/>
          <w:sz w:val="24"/>
        </w:rPr>
        <w:t xml:space="preserve">б) </w:t>
      </w:r>
      <w:r w:rsidR="0031566D" w:rsidRPr="00083671">
        <w:rPr>
          <w:b/>
          <w:sz w:val="24"/>
        </w:rPr>
        <w:t>Анализа слабости и повољних елемената (SWOT анализа)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gridCol w:w="4961"/>
      </w:tblGrid>
      <w:tr w:rsidR="009D1280" w:rsidRPr="00083671" w:rsidTr="009D1280">
        <w:trPr>
          <w:trHeight w:val="6779"/>
        </w:trPr>
        <w:tc>
          <w:tcPr>
            <w:tcW w:w="4786" w:type="dxa"/>
            <w:shd w:val="clear" w:color="auto" w:fill="BFBFBF"/>
            <w:vAlign w:val="center"/>
          </w:tcPr>
          <w:p w:rsidR="009D1280" w:rsidRPr="00083671" w:rsidRDefault="009D1280" w:rsidP="00FC440D">
            <w:pPr>
              <w:spacing w:before="0"/>
              <w:rPr>
                <w:b/>
              </w:rPr>
            </w:pPr>
            <w:r w:rsidRPr="00083671">
              <w:rPr>
                <w:b/>
              </w:rPr>
              <w:t>SWOT анализа</w:t>
            </w:r>
          </w:p>
          <w:p w:rsidR="009D1280" w:rsidRPr="00083671" w:rsidRDefault="009D1280" w:rsidP="00FC440D">
            <w:pPr>
              <w:widowControl w:val="0"/>
              <w:numPr>
                <w:ilvl w:val="0"/>
                <w:numId w:val="17"/>
              </w:numPr>
              <w:autoSpaceDE w:val="0"/>
              <w:autoSpaceDN w:val="0"/>
              <w:adjustRightInd w:val="0"/>
              <w:spacing w:before="0"/>
              <w:rPr>
                <w:b/>
              </w:rPr>
            </w:pPr>
            <w:r w:rsidRPr="00083671">
              <w:rPr>
                <w:b/>
              </w:rPr>
              <w:t>ПРЕДНОСТИ</w:t>
            </w:r>
          </w:p>
          <w:p w:rsidR="009D1280" w:rsidRPr="00083671" w:rsidRDefault="009D1280" w:rsidP="00FC440D">
            <w:pPr>
              <w:spacing w:before="0"/>
              <w:ind w:left="720"/>
              <w:rPr>
                <w:b/>
              </w:rPr>
            </w:pPr>
            <w:r w:rsidRPr="00083671">
              <w:rPr>
                <w:b/>
              </w:rPr>
              <w:t>(Strеnghts)</w:t>
            </w:r>
          </w:p>
          <w:p w:rsidR="009D1280" w:rsidRPr="00083671" w:rsidRDefault="009D1280" w:rsidP="00FC440D">
            <w:pPr>
              <w:widowControl w:val="0"/>
              <w:numPr>
                <w:ilvl w:val="0"/>
                <w:numId w:val="17"/>
              </w:numPr>
              <w:autoSpaceDE w:val="0"/>
              <w:autoSpaceDN w:val="0"/>
              <w:adjustRightInd w:val="0"/>
              <w:spacing w:before="0"/>
              <w:rPr>
                <w:b/>
              </w:rPr>
            </w:pPr>
            <w:r w:rsidRPr="00083671">
              <w:rPr>
                <w:b/>
              </w:rPr>
              <w:t>СЛАБОСТИ</w:t>
            </w:r>
          </w:p>
          <w:p w:rsidR="009D1280" w:rsidRPr="00083671" w:rsidRDefault="009D1280" w:rsidP="00FC440D">
            <w:pPr>
              <w:spacing w:before="0"/>
              <w:ind w:left="720"/>
              <w:rPr>
                <w:b/>
              </w:rPr>
            </w:pPr>
            <w:r w:rsidRPr="00083671">
              <w:rPr>
                <w:b/>
              </w:rPr>
              <w:t>(Weaknesses)</w:t>
            </w:r>
          </w:p>
          <w:p w:rsidR="009D1280" w:rsidRPr="00083671" w:rsidRDefault="009D1280" w:rsidP="00FC440D">
            <w:pPr>
              <w:widowControl w:val="0"/>
              <w:numPr>
                <w:ilvl w:val="0"/>
                <w:numId w:val="17"/>
              </w:numPr>
              <w:autoSpaceDE w:val="0"/>
              <w:autoSpaceDN w:val="0"/>
              <w:adjustRightInd w:val="0"/>
              <w:spacing w:before="0"/>
              <w:rPr>
                <w:b/>
              </w:rPr>
            </w:pPr>
            <w:r w:rsidRPr="00083671">
              <w:rPr>
                <w:b/>
              </w:rPr>
              <w:t>МОГУЋНОСТИ</w:t>
            </w:r>
          </w:p>
          <w:p w:rsidR="009D1280" w:rsidRPr="00083671" w:rsidRDefault="009D1280" w:rsidP="00FC440D">
            <w:pPr>
              <w:spacing w:before="0"/>
              <w:ind w:left="720"/>
              <w:rPr>
                <w:b/>
              </w:rPr>
            </w:pPr>
            <w:r w:rsidRPr="00083671">
              <w:rPr>
                <w:b/>
              </w:rPr>
              <w:t>(Opportunities)</w:t>
            </w:r>
          </w:p>
          <w:p w:rsidR="009D1280" w:rsidRPr="00083671" w:rsidRDefault="009D1280" w:rsidP="00FC440D">
            <w:pPr>
              <w:widowControl w:val="0"/>
              <w:numPr>
                <w:ilvl w:val="0"/>
                <w:numId w:val="17"/>
              </w:numPr>
              <w:autoSpaceDE w:val="0"/>
              <w:autoSpaceDN w:val="0"/>
              <w:adjustRightInd w:val="0"/>
              <w:spacing w:before="0"/>
              <w:rPr>
                <w:b/>
              </w:rPr>
            </w:pPr>
            <w:r w:rsidRPr="00083671">
              <w:rPr>
                <w:b/>
              </w:rPr>
              <w:t>ОПАСНОСТИ</w:t>
            </w:r>
          </w:p>
          <w:p w:rsidR="009D1280" w:rsidRPr="00083671" w:rsidRDefault="009D1280" w:rsidP="00FC440D">
            <w:pPr>
              <w:widowControl w:val="0"/>
              <w:autoSpaceDE w:val="0"/>
              <w:autoSpaceDN w:val="0"/>
              <w:adjustRightInd w:val="0"/>
              <w:spacing w:before="0"/>
              <w:ind w:left="720"/>
              <w:jc w:val="both"/>
              <w:rPr>
                <w:b/>
              </w:rPr>
            </w:pPr>
            <w:r w:rsidRPr="00083671">
              <w:rPr>
                <w:b/>
              </w:rPr>
              <w:t>(Threats)</w:t>
            </w:r>
          </w:p>
        </w:tc>
        <w:tc>
          <w:tcPr>
            <w:tcW w:w="5103" w:type="dxa"/>
            <w:shd w:val="clear" w:color="auto" w:fill="BFBFBF"/>
            <w:vAlign w:val="center"/>
          </w:tcPr>
          <w:p w:rsidR="009D1280" w:rsidRPr="009D1280" w:rsidRDefault="009D1280" w:rsidP="009D1280">
            <w:pPr>
              <w:widowControl w:val="0"/>
              <w:autoSpaceDE w:val="0"/>
              <w:autoSpaceDN w:val="0"/>
              <w:adjustRightInd w:val="0"/>
            </w:pPr>
            <w:r w:rsidRPr="00083671">
              <w:rPr>
                <w:b/>
              </w:rPr>
              <w:t>ПРЕДНОСТИ / Квантиф. процена</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Униформисаност структуре предмета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Списак потребне литературе доступан на сајту Факултета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Поштовање распореда наставе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Коришћење савремених техничких средстава у настави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Стављање акцента предавања на посебно сложене делове градива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Интерактивност наставног процеса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Адекватна величина наставних група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Редовност студената на предавањима и вежбама /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Постојање предиспитних консултација /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Уравнотеженост  распореда полагања испита /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Евиденција о одржаним испитима /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Праћење присуства настави електронским путем у великим салама/+++</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Континуално праћење квалитета наставе, уз благовремену примену корективних мера / +++</w:t>
            </w:r>
          </w:p>
          <w:p w:rsidR="009D1280" w:rsidRPr="00083671" w:rsidRDefault="009D1280" w:rsidP="00BC7886">
            <w:pPr>
              <w:widowControl w:val="0"/>
              <w:numPr>
                <w:ilvl w:val="0"/>
                <w:numId w:val="2"/>
              </w:numPr>
              <w:autoSpaceDE w:val="0"/>
              <w:autoSpaceDN w:val="0"/>
              <w:adjustRightInd w:val="0"/>
              <w:spacing w:before="0"/>
              <w:ind w:left="289" w:hanging="272"/>
            </w:pPr>
            <w:r w:rsidRPr="00083671">
              <w:rPr>
                <w:sz w:val="18"/>
                <w:szCs w:val="18"/>
              </w:rPr>
              <w:t>Компетентно и мотивисано наставно особље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szCs w:val="18"/>
              </w:rPr>
              <w:t>Располагање опремом и софтвером за едукацију студената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szCs w:val="18"/>
              </w:rPr>
              <w:t>Постојање експерата из ИТ области у наставној и ненаставној јединици</w:t>
            </w:r>
          </w:p>
          <w:p w:rsidR="009D1280" w:rsidRPr="00083671" w:rsidRDefault="009D1280" w:rsidP="00BC7886">
            <w:pPr>
              <w:pStyle w:val="ListParagraph"/>
              <w:widowControl w:val="0"/>
              <w:numPr>
                <w:ilvl w:val="0"/>
                <w:numId w:val="2"/>
              </w:numPr>
              <w:autoSpaceDE w:val="0"/>
              <w:autoSpaceDN w:val="0"/>
              <w:adjustRightInd w:val="0"/>
              <w:spacing w:before="0"/>
              <w:ind w:left="289" w:hanging="272"/>
              <w:rPr>
                <w:sz w:val="18"/>
                <w:szCs w:val="18"/>
              </w:rPr>
            </w:pPr>
            <w:r w:rsidRPr="00083671">
              <w:rPr>
                <w:sz w:val="18"/>
                <w:szCs w:val="18"/>
              </w:rPr>
              <w:t>Висока рангираност наших истраживача и искуство у реализацији пројеката из којих се може финансирати набавка опреме</w:t>
            </w:r>
          </w:p>
          <w:p w:rsidR="009D1280" w:rsidRPr="00083671" w:rsidRDefault="009D1280" w:rsidP="00BC7886">
            <w:pPr>
              <w:pStyle w:val="ListParagraph"/>
              <w:widowControl w:val="0"/>
              <w:numPr>
                <w:ilvl w:val="0"/>
                <w:numId w:val="2"/>
              </w:numPr>
              <w:autoSpaceDE w:val="0"/>
              <w:autoSpaceDN w:val="0"/>
              <w:adjustRightInd w:val="0"/>
              <w:spacing w:before="0"/>
              <w:ind w:left="289" w:hanging="272"/>
              <w:rPr>
                <w:b/>
              </w:rPr>
            </w:pPr>
            <w:r w:rsidRPr="00083671">
              <w:rPr>
                <w:sz w:val="18"/>
                <w:szCs w:val="18"/>
              </w:rPr>
              <w:t>Развијена сарадња са страним високошколским установама сродних студијских програма</w:t>
            </w:r>
          </w:p>
        </w:tc>
        <w:tc>
          <w:tcPr>
            <w:tcW w:w="4961" w:type="dxa"/>
            <w:shd w:val="clear" w:color="auto" w:fill="BFBFBF"/>
          </w:tcPr>
          <w:p w:rsidR="009D1280" w:rsidRPr="009D1280" w:rsidRDefault="009D1280" w:rsidP="009D1280">
            <w:pPr>
              <w:widowControl w:val="0"/>
              <w:autoSpaceDE w:val="0"/>
              <w:autoSpaceDN w:val="0"/>
              <w:adjustRightInd w:val="0"/>
              <w:rPr>
                <w:sz w:val="18"/>
                <w:szCs w:val="18"/>
              </w:rPr>
            </w:pPr>
            <w:r w:rsidRPr="00083671">
              <w:rPr>
                <w:b/>
              </w:rPr>
              <w:t>СЛАБОСТИ / Квантиф. процена</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Визуелна и техничка неуједначеност презентација на појединим предметима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Недовољно подстицање студената на размишљање и креативност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Неадекватна припремљеност студената на предавањима и вежбама/++</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Мање времена се посвећује лошијим студентима у наставној групи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Лошија посећеност предавањима и вежбама у време одржавања колоквијума на другим предметима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Невођење евиденције о присуству на свим предметима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rPr>
              <w:t>Не постојање распореда предиспитних консултација за све предмете / +</w:t>
            </w:r>
          </w:p>
          <w:p w:rsidR="009D1280" w:rsidRPr="00083671" w:rsidRDefault="009D1280" w:rsidP="00BC7886">
            <w:pPr>
              <w:widowControl w:val="0"/>
              <w:numPr>
                <w:ilvl w:val="0"/>
                <w:numId w:val="2"/>
              </w:numPr>
              <w:autoSpaceDE w:val="0"/>
              <w:autoSpaceDN w:val="0"/>
              <w:adjustRightInd w:val="0"/>
              <w:spacing w:before="0"/>
              <w:ind w:left="289" w:hanging="272"/>
              <w:rPr>
                <w:sz w:val="18"/>
                <w:szCs w:val="18"/>
              </w:rPr>
            </w:pPr>
            <w:r w:rsidRPr="00083671">
              <w:rPr>
                <w:sz w:val="18"/>
                <w:szCs w:val="18"/>
              </w:rPr>
              <w:t>Недостатак одређене опреме за едукацију студената / ++</w:t>
            </w:r>
          </w:p>
          <w:p w:rsidR="009D1280" w:rsidRPr="00083671" w:rsidRDefault="009D1280" w:rsidP="00BC7886">
            <w:pPr>
              <w:widowControl w:val="0"/>
              <w:numPr>
                <w:ilvl w:val="0"/>
                <w:numId w:val="2"/>
              </w:numPr>
              <w:autoSpaceDE w:val="0"/>
              <w:autoSpaceDN w:val="0"/>
              <w:adjustRightInd w:val="0"/>
              <w:spacing w:before="0"/>
              <w:ind w:left="289" w:hanging="272"/>
              <w:rPr>
                <w:b/>
              </w:rPr>
            </w:pPr>
            <w:r w:rsidRPr="00083671">
              <w:rPr>
                <w:sz w:val="18"/>
                <w:szCs w:val="18"/>
              </w:rPr>
              <w:t>Недостатак одговарајућег броја  лабораната / +++</w:t>
            </w:r>
          </w:p>
        </w:tc>
      </w:tr>
      <w:tr w:rsidR="0031566D" w:rsidRPr="00083671" w:rsidTr="00EE2ACF">
        <w:tc>
          <w:tcPr>
            <w:tcW w:w="4786" w:type="dxa"/>
            <w:tcBorders>
              <w:top w:val="single" w:sz="4" w:space="0" w:color="auto"/>
              <w:bottom w:val="single" w:sz="4" w:space="0" w:color="auto"/>
            </w:tcBorders>
            <w:shd w:val="clear" w:color="auto" w:fill="BFBFBF"/>
          </w:tcPr>
          <w:p w:rsidR="00B45777" w:rsidRPr="00B45777" w:rsidRDefault="00B45777" w:rsidP="00B45777">
            <w:pPr>
              <w:widowControl w:val="0"/>
              <w:autoSpaceDE w:val="0"/>
              <w:autoSpaceDN w:val="0"/>
              <w:adjustRightInd w:val="0"/>
              <w:ind w:left="17"/>
              <w:rPr>
                <w:sz w:val="18"/>
                <w:szCs w:val="18"/>
              </w:rPr>
            </w:pPr>
            <w:r w:rsidRPr="00083671">
              <w:rPr>
                <w:b/>
              </w:rPr>
              <w:t>МОГУЋНОСТИ / Квантиф. процена</w:t>
            </w:r>
          </w:p>
          <w:p w:rsidR="0031566D" w:rsidRPr="00083671" w:rsidRDefault="0031566D" w:rsidP="0031566D">
            <w:pPr>
              <w:pStyle w:val="ListParagraph"/>
              <w:widowControl w:val="0"/>
              <w:numPr>
                <w:ilvl w:val="0"/>
                <w:numId w:val="2"/>
              </w:numPr>
              <w:autoSpaceDE w:val="0"/>
              <w:autoSpaceDN w:val="0"/>
              <w:adjustRightInd w:val="0"/>
              <w:spacing w:before="0"/>
              <w:ind w:left="288" w:hanging="270"/>
              <w:rPr>
                <w:sz w:val="18"/>
                <w:szCs w:val="18"/>
              </w:rPr>
            </w:pPr>
            <w:r w:rsidRPr="00083671">
              <w:rPr>
                <w:sz w:val="18"/>
                <w:szCs w:val="18"/>
              </w:rPr>
              <w:t>Заинтересованост сродних институција и истраживача у земљи и иностранству за проширење  сарадње  / ++</w:t>
            </w:r>
          </w:p>
          <w:p w:rsidR="0031566D" w:rsidRPr="00083671" w:rsidRDefault="0031566D" w:rsidP="0031566D">
            <w:pPr>
              <w:widowControl w:val="0"/>
              <w:numPr>
                <w:ilvl w:val="0"/>
                <w:numId w:val="2"/>
              </w:numPr>
              <w:autoSpaceDE w:val="0"/>
              <w:autoSpaceDN w:val="0"/>
              <w:adjustRightInd w:val="0"/>
              <w:spacing w:before="0"/>
              <w:ind w:left="288" w:hanging="270"/>
              <w:rPr>
                <w:sz w:val="18"/>
                <w:szCs w:val="18"/>
              </w:rPr>
            </w:pPr>
            <w:r w:rsidRPr="00083671">
              <w:rPr>
                <w:sz w:val="18"/>
                <w:szCs w:val="18"/>
              </w:rPr>
              <w:t>Доступност европских фондова за финансирање пројеката у оквиру којих је могуће набављати опрему за унапређење наставног процеса и лабораторијске вежбе / +++</w:t>
            </w:r>
          </w:p>
        </w:tc>
        <w:tc>
          <w:tcPr>
            <w:tcW w:w="5103" w:type="dxa"/>
            <w:tcBorders>
              <w:top w:val="single" w:sz="4" w:space="0" w:color="auto"/>
              <w:bottom w:val="single" w:sz="4" w:space="0" w:color="auto"/>
            </w:tcBorders>
          </w:tcPr>
          <w:p w:rsidR="00735D1C" w:rsidRPr="00735D1C" w:rsidRDefault="00735D1C" w:rsidP="00735D1C">
            <w:pPr>
              <w:widowControl w:val="0"/>
              <w:autoSpaceDE w:val="0"/>
              <w:autoSpaceDN w:val="0"/>
              <w:adjustRightInd w:val="0"/>
              <w:rPr>
                <w:sz w:val="18"/>
                <w:szCs w:val="18"/>
              </w:rPr>
            </w:pPr>
            <w:r w:rsidRPr="00083671">
              <w:rPr>
                <w:b/>
              </w:rPr>
              <w:t>Стратегија појачања</w:t>
            </w:r>
          </w:p>
          <w:p w:rsidR="0031566D" w:rsidRPr="00083671" w:rsidRDefault="0031566D" w:rsidP="00BC7886">
            <w:pPr>
              <w:widowControl w:val="0"/>
              <w:numPr>
                <w:ilvl w:val="0"/>
                <w:numId w:val="2"/>
              </w:numPr>
              <w:autoSpaceDE w:val="0"/>
              <w:autoSpaceDN w:val="0"/>
              <w:adjustRightInd w:val="0"/>
              <w:spacing w:before="0"/>
              <w:ind w:left="289" w:hanging="272"/>
              <w:rPr>
                <w:sz w:val="18"/>
                <w:szCs w:val="18"/>
              </w:rPr>
            </w:pPr>
            <w:r w:rsidRPr="00083671">
              <w:rPr>
                <w:sz w:val="18"/>
                <w:szCs w:val="18"/>
              </w:rPr>
              <w:t>Интензивирати контролу квалитета предавања и вежби на свим предметима</w:t>
            </w:r>
          </w:p>
          <w:p w:rsidR="0031566D" w:rsidRPr="00083671" w:rsidRDefault="0031566D" w:rsidP="00BC7886">
            <w:pPr>
              <w:widowControl w:val="0"/>
              <w:numPr>
                <w:ilvl w:val="0"/>
                <w:numId w:val="2"/>
              </w:numPr>
              <w:autoSpaceDE w:val="0"/>
              <w:autoSpaceDN w:val="0"/>
              <w:adjustRightInd w:val="0"/>
              <w:spacing w:before="0"/>
              <w:ind w:left="289" w:hanging="272"/>
              <w:rPr>
                <w:sz w:val="18"/>
                <w:szCs w:val="18"/>
              </w:rPr>
            </w:pPr>
            <w:r w:rsidRPr="00083671">
              <w:rPr>
                <w:sz w:val="18"/>
                <w:szCs w:val="18"/>
              </w:rPr>
              <w:t xml:space="preserve">Повећати контролу присуства настави </w:t>
            </w:r>
          </w:p>
          <w:p w:rsidR="0031566D" w:rsidRPr="00083671" w:rsidRDefault="0031566D" w:rsidP="00BC7886">
            <w:pPr>
              <w:numPr>
                <w:ilvl w:val="0"/>
                <w:numId w:val="2"/>
              </w:numPr>
              <w:spacing w:before="0"/>
              <w:ind w:left="289" w:hanging="272"/>
              <w:rPr>
                <w:sz w:val="18"/>
                <w:szCs w:val="18"/>
              </w:rPr>
            </w:pPr>
            <w:r w:rsidRPr="00083671">
              <w:rPr>
                <w:sz w:val="18"/>
                <w:szCs w:val="18"/>
              </w:rPr>
              <w:t xml:space="preserve">Усвајање савремених модела едукације и добре праксе високошколских установама са којима Факултет сарађује </w:t>
            </w:r>
          </w:p>
          <w:p w:rsidR="0031566D" w:rsidRPr="00083671" w:rsidRDefault="0031566D" w:rsidP="00BC7886">
            <w:pPr>
              <w:numPr>
                <w:ilvl w:val="0"/>
                <w:numId w:val="2"/>
              </w:numPr>
              <w:spacing w:before="0"/>
              <w:ind w:left="289" w:hanging="272"/>
              <w:rPr>
                <w:sz w:val="18"/>
                <w:szCs w:val="18"/>
              </w:rPr>
            </w:pPr>
            <w:r w:rsidRPr="00083671">
              <w:rPr>
                <w:sz w:val="18"/>
                <w:szCs w:val="18"/>
              </w:rPr>
              <w:t>Организовање гостујућих предавања за студенте и предавања путем телеконференсинга и сл.</w:t>
            </w:r>
          </w:p>
          <w:p w:rsidR="0031566D" w:rsidRPr="00083671" w:rsidRDefault="0031566D" w:rsidP="00BC7886">
            <w:pPr>
              <w:numPr>
                <w:ilvl w:val="0"/>
                <w:numId w:val="2"/>
              </w:numPr>
              <w:spacing w:before="0"/>
              <w:ind w:left="289" w:hanging="272"/>
              <w:rPr>
                <w:sz w:val="18"/>
                <w:szCs w:val="18"/>
              </w:rPr>
            </w:pPr>
            <w:r w:rsidRPr="00083671">
              <w:rPr>
                <w:sz w:val="18"/>
                <w:szCs w:val="18"/>
              </w:rPr>
              <w:t xml:space="preserve">Повећати мобилност студената и наставника (обуке  са циљем да се савремени модели едукације примене и код нас) </w:t>
            </w:r>
          </w:p>
          <w:p w:rsidR="0031566D" w:rsidRPr="00083671" w:rsidRDefault="0031566D" w:rsidP="00BC7886">
            <w:pPr>
              <w:numPr>
                <w:ilvl w:val="0"/>
                <w:numId w:val="2"/>
              </w:numPr>
              <w:spacing w:before="0"/>
              <w:ind w:left="289" w:hanging="272"/>
              <w:rPr>
                <w:sz w:val="18"/>
                <w:szCs w:val="18"/>
              </w:rPr>
            </w:pPr>
            <w:r w:rsidRPr="00083671">
              <w:rPr>
                <w:sz w:val="18"/>
                <w:szCs w:val="18"/>
              </w:rPr>
              <w:t xml:space="preserve">Склапање уговора са привредницима о спровођењу програма студентске праксе </w:t>
            </w:r>
          </w:p>
        </w:tc>
        <w:tc>
          <w:tcPr>
            <w:tcW w:w="4961" w:type="dxa"/>
            <w:tcBorders>
              <w:top w:val="single" w:sz="4" w:space="0" w:color="auto"/>
              <w:bottom w:val="single" w:sz="4" w:space="0" w:color="auto"/>
            </w:tcBorders>
          </w:tcPr>
          <w:p w:rsidR="00B45777" w:rsidRPr="00332C2F" w:rsidRDefault="00B45777" w:rsidP="00B45777">
            <w:pPr>
              <w:rPr>
                <w:b/>
                <w:szCs w:val="20"/>
              </w:rPr>
            </w:pPr>
            <w:r w:rsidRPr="00332C2F">
              <w:rPr>
                <w:b/>
                <w:szCs w:val="20"/>
              </w:rPr>
              <w:t>Стратегија уклањања слабости</w:t>
            </w:r>
          </w:p>
          <w:p w:rsidR="0031566D" w:rsidRPr="00083671" w:rsidRDefault="0031566D" w:rsidP="0031566D">
            <w:pPr>
              <w:widowControl w:val="0"/>
              <w:numPr>
                <w:ilvl w:val="0"/>
                <w:numId w:val="2"/>
              </w:numPr>
              <w:autoSpaceDE w:val="0"/>
              <w:autoSpaceDN w:val="0"/>
              <w:adjustRightInd w:val="0"/>
              <w:spacing w:before="0"/>
              <w:ind w:left="288" w:hanging="270"/>
            </w:pPr>
            <w:r w:rsidRPr="00083671">
              <w:rPr>
                <w:sz w:val="18"/>
                <w:szCs w:val="18"/>
              </w:rPr>
              <w:t>Направити униформне моделе за наставне презентације</w:t>
            </w:r>
          </w:p>
          <w:p w:rsidR="0031566D" w:rsidRPr="00083671" w:rsidRDefault="0031566D" w:rsidP="0031566D">
            <w:pPr>
              <w:widowControl w:val="0"/>
              <w:numPr>
                <w:ilvl w:val="0"/>
                <w:numId w:val="2"/>
              </w:numPr>
              <w:autoSpaceDE w:val="0"/>
              <w:autoSpaceDN w:val="0"/>
              <w:adjustRightInd w:val="0"/>
              <w:spacing w:before="0"/>
              <w:ind w:left="288" w:hanging="270"/>
              <w:rPr>
                <w:sz w:val="18"/>
                <w:szCs w:val="18"/>
              </w:rPr>
            </w:pPr>
            <w:r w:rsidRPr="00083671">
              <w:rPr>
                <w:sz w:val="18"/>
                <w:szCs w:val="18"/>
              </w:rPr>
              <w:t>Увести електронски систем праћења присуства наставним активностима у свим салама</w:t>
            </w:r>
          </w:p>
          <w:p w:rsidR="0031566D" w:rsidRPr="00083671" w:rsidRDefault="0031566D" w:rsidP="0031566D">
            <w:pPr>
              <w:widowControl w:val="0"/>
              <w:numPr>
                <w:ilvl w:val="0"/>
                <w:numId w:val="2"/>
              </w:numPr>
              <w:autoSpaceDE w:val="0"/>
              <w:autoSpaceDN w:val="0"/>
              <w:adjustRightInd w:val="0"/>
              <w:spacing w:before="0"/>
              <w:ind w:left="288" w:hanging="270"/>
              <w:rPr>
                <w:sz w:val="18"/>
                <w:szCs w:val="18"/>
              </w:rPr>
            </w:pPr>
            <w:r w:rsidRPr="00083671">
              <w:rPr>
                <w:sz w:val="18"/>
                <w:szCs w:val="18"/>
              </w:rPr>
              <w:t>Набавка нове опреме за унапређење наставног процеса и лабораторијских вежби</w:t>
            </w:r>
          </w:p>
        </w:tc>
      </w:tr>
      <w:tr w:rsidR="0031566D" w:rsidRPr="00083671" w:rsidTr="00DD3A91">
        <w:tc>
          <w:tcPr>
            <w:tcW w:w="4786" w:type="dxa"/>
            <w:tcBorders>
              <w:bottom w:val="nil"/>
            </w:tcBorders>
            <w:shd w:val="clear" w:color="auto" w:fill="BFBFBF"/>
            <w:vAlign w:val="center"/>
          </w:tcPr>
          <w:p w:rsidR="0031566D" w:rsidRPr="00083671" w:rsidRDefault="0031566D" w:rsidP="00F464E9">
            <w:pPr>
              <w:jc w:val="both"/>
              <w:rPr>
                <w:b/>
              </w:rPr>
            </w:pPr>
            <w:r w:rsidRPr="00083671">
              <w:rPr>
                <w:b/>
              </w:rPr>
              <w:t>ОПАСНОСТИ / Квантиф. процена</w:t>
            </w:r>
          </w:p>
        </w:tc>
        <w:tc>
          <w:tcPr>
            <w:tcW w:w="5103" w:type="dxa"/>
            <w:tcBorders>
              <w:bottom w:val="nil"/>
            </w:tcBorders>
            <w:shd w:val="clear" w:color="auto" w:fill="auto"/>
            <w:vAlign w:val="center"/>
          </w:tcPr>
          <w:p w:rsidR="0031566D" w:rsidRPr="00083671" w:rsidRDefault="0031566D" w:rsidP="00F464E9">
            <w:pPr>
              <w:jc w:val="both"/>
              <w:rPr>
                <w:b/>
              </w:rPr>
            </w:pPr>
            <w:r w:rsidRPr="00083671">
              <w:rPr>
                <w:b/>
              </w:rPr>
              <w:t>С</w:t>
            </w:r>
            <w:r w:rsidR="00EE2ACF" w:rsidRPr="00083671">
              <w:rPr>
                <w:b/>
              </w:rPr>
              <w:t>тратегија превенције</w:t>
            </w:r>
          </w:p>
        </w:tc>
        <w:tc>
          <w:tcPr>
            <w:tcW w:w="4961" w:type="dxa"/>
            <w:tcBorders>
              <w:bottom w:val="nil"/>
            </w:tcBorders>
            <w:shd w:val="clear" w:color="auto" w:fill="auto"/>
            <w:vAlign w:val="center"/>
          </w:tcPr>
          <w:p w:rsidR="0031566D" w:rsidRPr="00083671" w:rsidRDefault="0031566D" w:rsidP="00F464E9">
            <w:pPr>
              <w:jc w:val="both"/>
              <w:rPr>
                <w:b/>
              </w:rPr>
            </w:pPr>
            <w:r w:rsidRPr="00083671">
              <w:rPr>
                <w:b/>
              </w:rPr>
              <w:t>С</w:t>
            </w:r>
            <w:r w:rsidR="00EE2ACF" w:rsidRPr="00083671">
              <w:rPr>
                <w:b/>
              </w:rPr>
              <w:t>тратегија елиминације</w:t>
            </w:r>
          </w:p>
        </w:tc>
      </w:tr>
      <w:tr w:rsidR="0031566D" w:rsidRPr="00083671" w:rsidTr="00DD3A91">
        <w:tc>
          <w:tcPr>
            <w:tcW w:w="4786" w:type="dxa"/>
            <w:tcBorders>
              <w:top w:val="nil"/>
            </w:tcBorders>
            <w:shd w:val="clear" w:color="auto" w:fill="BFBFBF"/>
          </w:tcPr>
          <w:p w:rsidR="0031566D" w:rsidRPr="00083671" w:rsidRDefault="0031566D" w:rsidP="0031566D">
            <w:pPr>
              <w:widowControl w:val="0"/>
              <w:numPr>
                <w:ilvl w:val="0"/>
                <w:numId w:val="2"/>
              </w:numPr>
              <w:autoSpaceDE w:val="0"/>
              <w:autoSpaceDN w:val="0"/>
              <w:adjustRightInd w:val="0"/>
              <w:spacing w:before="0"/>
              <w:ind w:left="288" w:hanging="270"/>
              <w:rPr>
                <w:sz w:val="18"/>
                <w:szCs w:val="18"/>
              </w:rPr>
            </w:pPr>
            <w:r w:rsidRPr="00083671">
              <w:rPr>
                <w:sz w:val="18"/>
                <w:szCs w:val="18"/>
              </w:rPr>
              <w:t>Тренд погоршања квалитета наставе на тржишту високог образовања / +++</w:t>
            </w:r>
          </w:p>
          <w:p w:rsidR="0031566D" w:rsidRPr="00083671" w:rsidRDefault="0031566D" w:rsidP="0031566D">
            <w:pPr>
              <w:widowControl w:val="0"/>
              <w:numPr>
                <w:ilvl w:val="0"/>
                <w:numId w:val="2"/>
              </w:numPr>
              <w:autoSpaceDE w:val="0"/>
              <w:autoSpaceDN w:val="0"/>
              <w:adjustRightInd w:val="0"/>
              <w:spacing w:before="0"/>
              <w:ind w:left="288" w:hanging="270"/>
            </w:pPr>
            <w:r w:rsidRPr="00083671">
              <w:rPr>
                <w:sz w:val="18"/>
                <w:szCs w:val="18"/>
              </w:rPr>
              <w:t xml:space="preserve">Недостатак финансијских средстава која би обезбедила висок квалитет наставног процеса/+++ </w:t>
            </w:r>
          </w:p>
          <w:p w:rsidR="0031566D" w:rsidRPr="00083671" w:rsidRDefault="0031566D" w:rsidP="0031566D">
            <w:pPr>
              <w:widowControl w:val="0"/>
              <w:numPr>
                <w:ilvl w:val="0"/>
                <w:numId w:val="2"/>
              </w:numPr>
              <w:autoSpaceDE w:val="0"/>
              <w:autoSpaceDN w:val="0"/>
              <w:adjustRightInd w:val="0"/>
              <w:spacing w:before="0"/>
              <w:ind w:left="288" w:hanging="270"/>
            </w:pPr>
            <w:r w:rsidRPr="00083671">
              <w:rPr>
                <w:sz w:val="18"/>
                <w:szCs w:val="18"/>
              </w:rPr>
              <w:t>Нерегулисана заштита ауторских права наставног материјала на</w:t>
            </w:r>
            <w:r w:rsidRPr="00083671">
              <w:rPr>
                <w:sz w:val="18"/>
              </w:rPr>
              <w:t xml:space="preserve"> MOODLE портал</w:t>
            </w:r>
            <w:r w:rsidRPr="00083671">
              <w:rPr>
                <w:sz w:val="18"/>
                <w:szCs w:val="18"/>
              </w:rPr>
              <w:t>у/+++</w:t>
            </w:r>
          </w:p>
          <w:p w:rsidR="0031566D" w:rsidRPr="00083671" w:rsidRDefault="0031566D" w:rsidP="0031566D">
            <w:pPr>
              <w:widowControl w:val="0"/>
              <w:numPr>
                <w:ilvl w:val="0"/>
                <w:numId w:val="2"/>
              </w:numPr>
              <w:autoSpaceDE w:val="0"/>
              <w:autoSpaceDN w:val="0"/>
              <w:adjustRightInd w:val="0"/>
              <w:spacing w:before="0"/>
              <w:ind w:left="288" w:hanging="270"/>
            </w:pPr>
            <w:r w:rsidRPr="00083671">
              <w:rPr>
                <w:sz w:val="18"/>
                <w:szCs w:val="18"/>
              </w:rPr>
              <w:t>Начин оцењивања (систем бодовања) /++</w:t>
            </w:r>
          </w:p>
          <w:p w:rsidR="0031566D" w:rsidRPr="00083671" w:rsidRDefault="0031566D" w:rsidP="0031566D">
            <w:pPr>
              <w:widowControl w:val="0"/>
              <w:numPr>
                <w:ilvl w:val="0"/>
                <w:numId w:val="2"/>
              </w:numPr>
              <w:autoSpaceDE w:val="0"/>
              <w:autoSpaceDN w:val="0"/>
              <w:adjustRightInd w:val="0"/>
              <w:spacing w:before="0"/>
              <w:ind w:left="288" w:hanging="270"/>
            </w:pPr>
            <w:r w:rsidRPr="00083671">
              <w:rPr>
                <w:sz w:val="18"/>
                <w:szCs w:val="18"/>
              </w:rPr>
              <w:t>Недовољна посећеност настав</w:t>
            </w:r>
            <w:r w:rsidR="00220783" w:rsidRPr="00083671">
              <w:rPr>
                <w:sz w:val="18"/>
                <w:szCs w:val="18"/>
              </w:rPr>
              <w:t>е</w:t>
            </w:r>
            <w:r w:rsidRPr="00083671">
              <w:rPr>
                <w:sz w:val="18"/>
                <w:szCs w:val="18"/>
              </w:rPr>
              <w:t xml:space="preserve"> /+++</w:t>
            </w:r>
          </w:p>
          <w:p w:rsidR="0031566D" w:rsidRPr="00083671" w:rsidRDefault="00220783" w:rsidP="0031566D">
            <w:pPr>
              <w:widowControl w:val="0"/>
              <w:numPr>
                <w:ilvl w:val="0"/>
                <w:numId w:val="2"/>
              </w:numPr>
              <w:autoSpaceDE w:val="0"/>
              <w:autoSpaceDN w:val="0"/>
              <w:adjustRightInd w:val="0"/>
              <w:spacing w:before="0"/>
              <w:ind w:left="288" w:hanging="270"/>
            </w:pPr>
            <w:r w:rsidRPr="00083671">
              <w:rPr>
                <w:sz w:val="18"/>
                <w:szCs w:val="18"/>
              </w:rPr>
              <w:t>Недовољна о</w:t>
            </w:r>
            <w:r w:rsidR="0031566D" w:rsidRPr="00083671">
              <w:rPr>
                <w:sz w:val="18"/>
                <w:szCs w:val="18"/>
              </w:rPr>
              <w:t>бученост наставника за примену савремених видова наставе / ++</w:t>
            </w:r>
          </w:p>
        </w:tc>
        <w:tc>
          <w:tcPr>
            <w:tcW w:w="5103" w:type="dxa"/>
            <w:tcBorders>
              <w:top w:val="nil"/>
            </w:tcBorders>
          </w:tcPr>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Уједначити критеријуме оцењивања и систем бодовања на свим предметима</w:t>
            </w:r>
          </w:p>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Организовати семинаре за наставно особље у смислу едукације о новим облицима наставе</w:t>
            </w:r>
          </w:p>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Обезбедити електронски систем праћења присуства настави за све сале</w:t>
            </w:r>
          </w:p>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 xml:space="preserve">Повећати контролу присуства настави </w:t>
            </w:r>
          </w:p>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Инте</w:t>
            </w:r>
            <w:r w:rsidR="00C90A63">
              <w:rPr>
                <w:sz w:val="18"/>
                <w:szCs w:val="18"/>
                <w:lang w:val="sr-Cyrl-RS"/>
              </w:rPr>
              <w:t>н</w:t>
            </w:r>
            <w:r w:rsidRPr="00083671">
              <w:rPr>
                <w:sz w:val="18"/>
                <w:szCs w:val="18"/>
              </w:rPr>
              <w:t>зивирати контролу квалитета предавања и вежби на свим предметима</w:t>
            </w:r>
          </w:p>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Усвајање савремених модела едукације и добре праксе високошколских установа са којима Факултет сарађује</w:t>
            </w:r>
          </w:p>
          <w:p w:rsidR="0031566D" w:rsidRPr="00083671" w:rsidRDefault="0031566D" w:rsidP="0031566D">
            <w:pPr>
              <w:widowControl w:val="0"/>
              <w:numPr>
                <w:ilvl w:val="0"/>
                <w:numId w:val="2"/>
              </w:numPr>
              <w:autoSpaceDE w:val="0"/>
              <w:autoSpaceDN w:val="0"/>
              <w:adjustRightInd w:val="0"/>
              <w:spacing w:before="0"/>
              <w:ind w:left="343" w:hanging="284"/>
              <w:rPr>
                <w:sz w:val="18"/>
                <w:szCs w:val="18"/>
              </w:rPr>
            </w:pPr>
            <w:r w:rsidRPr="00083671">
              <w:rPr>
                <w:sz w:val="18"/>
                <w:szCs w:val="18"/>
              </w:rPr>
              <w:t>Организовање гостујућих предавања за студенте и предавања путем телеконференсинга и сл</w:t>
            </w:r>
          </w:p>
        </w:tc>
        <w:tc>
          <w:tcPr>
            <w:tcW w:w="4961" w:type="dxa"/>
            <w:tcBorders>
              <w:top w:val="nil"/>
            </w:tcBorders>
          </w:tcPr>
          <w:p w:rsidR="0031566D" w:rsidRPr="00083671" w:rsidRDefault="0031566D" w:rsidP="0031566D">
            <w:pPr>
              <w:widowControl w:val="0"/>
              <w:numPr>
                <w:ilvl w:val="0"/>
                <w:numId w:val="2"/>
              </w:numPr>
              <w:autoSpaceDE w:val="0"/>
              <w:autoSpaceDN w:val="0"/>
              <w:adjustRightInd w:val="0"/>
              <w:spacing w:before="0"/>
              <w:ind w:left="288" w:hanging="270"/>
              <w:rPr>
                <w:sz w:val="18"/>
                <w:szCs w:val="18"/>
              </w:rPr>
            </w:pPr>
            <w:r w:rsidRPr="00083671">
              <w:rPr>
                <w:sz w:val="18"/>
                <w:szCs w:val="18"/>
              </w:rPr>
              <w:t>Направити план рада са студентима са лошијим нивоом предзнања</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Увести електронски систем праћења присуства наставним активностима у свим салама</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Ангажовање још лабораната</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 xml:space="preserve">Набавка нове опреме за унапређење наставног процеса и лабораторијске вежбе </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Повећање броја часова лабораториј</w:t>
            </w:r>
            <w:r w:rsidR="00C90A63">
              <w:rPr>
                <w:sz w:val="18"/>
                <w:szCs w:val="18"/>
                <w:lang w:val="sr-Cyrl-RS"/>
              </w:rPr>
              <w:t>с</w:t>
            </w:r>
            <w:r w:rsidRPr="00083671">
              <w:rPr>
                <w:sz w:val="18"/>
                <w:szCs w:val="18"/>
              </w:rPr>
              <w:t>ких вежби и инсистирање на практичном лабораторијском раду при изради семинарских радова</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Појачане активности на прибављању алтернативних извора финансирања (пружање експертских услуга, реализација пројеката)</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Унапређење система бодовања</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Појачана контрола присуства настави</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Усвајање савремених модела едукације и добре праксе високошколских установа са којима факултет сарађује</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Организовање гостујућих предавања за студенте и предавања путем телеконференсинга и сл.</w:t>
            </w:r>
          </w:p>
          <w:p w:rsidR="0031566D" w:rsidRPr="00083671" w:rsidRDefault="0031566D" w:rsidP="0031566D">
            <w:pPr>
              <w:widowControl w:val="0"/>
              <w:numPr>
                <w:ilvl w:val="0"/>
                <w:numId w:val="2"/>
              </w:numPr>
              <w:autoSpaceDE w:val="0"/>
              <w:autoSpaceDN w:val="0"/>
              <w:adjustRightInd w:val="0"/>
              <w:spacing w:before="0"/>
              <w:ind w:left="306" w:hanging="283"/>
              <w:rPr>
                <w:sz w:val="18"/>
                <w:szCs w:val="18"/>
              </w:rPr>
            </w:pPr>
            <w:r w:rsidRPr="00083671">
              <w:rPr>
                <w:sz w:val="18"/>
                <w:szCs w:val="18"/>
              </w:rPr>
              <w:t>Организовати семинаре за наставно особље у смислу едукације о новим облицима наставе</w:t>
            </w:r>
          </w:p>
        </w:tc>
      </w:tr>
    </w:tbl>
    <w:p w:rsidR="0031566D" w:rsidRPr="00083671" w:rsidRDefault="0031566D" w:rsidP="0031566D">
      <w:pPr>
        <w:rPr>
          <w:b/>
          <w:i/>
          <w:sz w:val="24"/>
        </w:rPr>
      </w:pPr>
    </w:p>
    <w:p w:rsidR="0031566D" w:rsidRPr="00083671" w:rsidRDefault="0031566D">
      <w:pPr>
        <w:rPr>
          <w:b/>
          <w:bCs/>
          <w:sz w:val="24"/>
        </w:rPr>
        <w:sectPr w:rsidR="0031566D" w:rsidRPr="00083671" w:rsidSect="0031566D">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FE6D88" w:rsidRPr="00083671" w:rsidTr="00FE6D88">
        <w:tc>
          <w:tcPr>
            <w:tcW w:w="9571" w:type="dxa"/>
          </w:tcPr>
          <w:p w:rsidR="00FE6D88" w:rsidRPr="00083671" w:rsidRDefault="00FE6D88" w:rsidP="009A4964">
            <w:pPr>
              <w:spacing w:before="120"/>
              <w:rPr>
                <w:b/>
                <w:i/>
                <w:sz w:val="24"/>
              </w:rPr>
            </w:pPr>
            <w:r w:rsidRPr="00083671">
              <w:rPr>
                <w:b/>
                <w:bCs/>
                <w:sz w:val="24"/>
              </w:rPr>
              <w:br w:type="page"/>
            </w:r>
            <w:r w:rsidR="008D6716" w:rsidRPr="00083671">
              <w:rPr>
                <w:b/>
                <w:bCs/>
                <w:sz w:val="24"/>
              </w:rPr>
              <w:t xml:space="preserve">в) </w:t>
            </w:r>
            <w:r w:rsidRPr="00083671">
              <w:rPr>
                <w:b/>
                <w:sz w:val="24"/>
              </w:rPr>
              <w:t>Предлог мера и активности за унапређење квалитета стандарда 5</w:t>
            </w:r>
          </w:p>
          <w:p w:rsidR="00FE6D88" w:rsidRPr="00083671" w:rsidRDefault="00FE6D88" w:rsidP="00FE6D88">
            <w:pPr>
              <w:rPr>
                <w:b/>
                <w:i/>
                <w:sz w:val="24"/>
              </w:rPr>
            </w:pPr>
          </w:p>
          <w:p w:rsidR="00FE6D88" w:rsidRPr="00083671" w:rsidRDefault="00FE6D88" w:rsidP="005311B1">
            <w:pPr>
              <w:widowControl w:val="0"/>
              <w:numPr>
                <w:ilvl w:val="0"/>
                <w:numId w:val="18"/>
              </w:numPr>
              <w:autoSpaceDE w:val="0"/>
              <w:autoSpaceDN w:val="0"/>
              <w:adjustRightInd w:val="0"/>
              <w:jc w:val="both"/>
            </w:pPr>
            <w:r w:rsidRPr="00083671">
              <w:t>Проширити контролу евиденције наставе и присуства студената</w:t>
            </w:r>
          </w:p>
          <w:p w:rsidR="00FE6D88" w:rsidRPr="00083671" w:rsidRDefault="00FE6D88" w:rsidP="005311B1">
            <w:pPr>
              <w:widowControl w:val="0"/>
              <w:numPr>
                <w:ilvl w:val="0"/>
                <w:numId w:val="18"/>
              </w:numPr>
              <w:autoSpaceDE w:val="0"/>
              <w:autoSpaceDN w:val="0"/>
              <w:adjustRightInd w:val="0"/>
              <w:jc w:val="both"/>
            </w:pPr>
            <w:r w:rsidRPr="00083671">
              <w:t>Организовати додатну едукацију наставног особља о интерактивним облицима наставе и вештини комуникације</w:t>
            </w:r>
          </w:p>
          <w:p w:rsidR="00FE6D88" w:rsidRPr="00083671" w:rsidRDefault="00FE6D88" w:rsidP="005311B1">
            <w:pPr>
              <w:widowControl w:val="0"/>
              <w:numPr>
                <w:ilvl w:val="0"/>
                <w:numId w:val="18"/>
              </w:numPr>
              <w:autoSpaceDE w:val="0"/>
              <w:autoSpaceDN w:val="0"/>
              <w:adjustRightInd w:val="0"/>
              <w:jc w:val="both"/>
            </w:pPr>
            <w:r w:rsidRPr="00083671">
              <w:t>Садржаје наставе прилагодити претходним знањима студената, у циљу успешнијег праћења наставе</w:t>
            </w:r>
          </w:p>
          <w:p w:rsidR="00FE6D88" w:rsidRPr="00083671" w:rsidRDefault="00FE6D88" w:rsidP="005311B1">
            <w:pPr>
              <w:widowControl w:val="0"/>
              <w:numPr>
                <w:ilvl w:val="0"/>
                <w:numId w:val="18"/>
              </w:numPr>
              <w:autoSpaceDE w:val="0"/>
              <w:autoSpaceDN w:val="0"/>
              <w:adjustRightInd w:val="0"/>
              <w:jc w:val="both"/>
            </w:pPr>
            <w:r w:rsidRPr="00083671">
              <w:t>Опремити додатне лабораторијске просторе и осавременити постојеће</w:t>
            </w:r>
          </w:p>
          <w:p w:rsidR="00FE6D88" w:rsidRPr="00083671" w:rsidRDefault="00FE6D88" w:rsidP="005311B1">
            <w:pPr>
              <w:widowControl w:val="0"/>
              <w:numPr>
                <w:ilvl w:val="0"/>
                <w:numId w:val="18"/>
              </w:numPr>
              <w:autoSpaceDE w:val="0"/>
              <w:autoSpaceDN w:val="0"/>
              <w:adjustRightInd w:val="0"/>
              <w:jc w:val="both"/>
            </w:pPr>
            <w:r w:rsidRPr="00083671">
              <w:t>Написати приручнике за лабораторијске вежбе за све предмете</w:t>
            </w:r>
          </w:p>
          <w:p w:rsidR="00FE6D88" w:rsidRPr="00083671" w:rsidRDefault="00FE6D88" w:rsidP="005311B1">
            <w:pPr>
              <w:widowControl w:val="0"/>
              <w:numPr>
                <w:ilvl w:val="0"/>
                <w:numId w:val="18"/>
              </w:numPr>
              <w:autoSpaceDE w:val="0"/>
              <w:autoSpaceDN w:val="0"/>
              <w:adjustRightInd w:val="0"/>
              <w:jc w:val="both"/>
            </w:pPr>
            <w:r w:rsidRPr="00083671">
              <w:t>Учинити доступним наставне материјале наставника на сајту факултета на свим студијским програмима</w:t>
            </w:r>
          </w:p>
          <w:p w:rsidR="00FE6D88" w:rsidRPr="00083671" w:rsidRDefault="00FE6D88" w:rsidP="005311B1">
            <w:pPr>
              <w:widowControl w:val="0"/>
              <w:numPr>
                <w:ilvl w:val="0"/>
                <w:numId w:val="18"/>
              </w:numPr>
              <w:autoSpaceDE w:val="0"/>
              <w:autoSpaceDN w:val="0"/>
              <w:adjustRightInd w:val="0"/>
              <w:jc w:val="both"/>
            </w:pPr>
            <w:r w:rsidRPr="00083671">
              <w:t>Стимулисати писање уџбеника за предмете на докторским студијама</w:t>
            </w:r>
          </w:p>
          <w:p w:rsidR="00FE6D88" w:rsidRPr="00083671" w:rsidRDefault="00FE6D88" w:rsidP="005311B1">
            <w:pPr>
              <w:widowControl w:val="0"/>
              <w:numPr>
                <w:ilvl w:val="0"/>
                <w:numId w:val="18"/>
              </w:numPr>
              <w:autoSpaceDE w:val="0"/>
              <w:autoSpaceDN w:val="0"/>
              <w:adjustRightInd w:val="0"/>
              <w:jc w:val="both"/>
            </w:pPr>
            <w:r w:rsidRPr="00083671">
              <w:t>Омогућити допунску помоћ у савладавању градива мање успешним студентима</w:t>
            </w:r>
          </w:p>
          <w:p w:rsidR="00FE6D88" w:rsidRPr="00083671" w:rsidRDefault="00FE6D88" w:rsidP="005311B1">
            <w:pPr>
              <w:widowControl w:val="0"/>
              <w:numPr>
                <w:ilvl w:val="0"/>
                <w:numId w:val="18"/>
              </w:numPr>
              <w:autoSpaceDE w:val="0"/>
              <w:autoSpaceDN w:val="0"/>
              <w:adjustRightInd w:val="0"/>
              <w:jc w:val="both"/>
            </w:pPr>
            <w:r w:rsidRPr="00083671">
              <w:t>Направити униформне моделе за презентацију предавања</w:t>
            </w:r>
          </w:p>
          <w:p w:rsidR="00FE6D88" w:rsidRPr="00083671" w:rsidRDefault="00FE6D88" w:rsidP="005311B1">
            <w:pPr>
              <w:widowControl w:val="0"/>
              <w:numPr>
                <w:ilvl w:val="0"/>
                <w:numId w:val="18"/>
              </w:numPr>
              <w:autoSpaceDE w:val="0"/>
              <w:autoSpaceDN w:val="0"/>
              <w:adjustRightInd w:val="0"/>
              <w:jc w:val="both"/>
            </w:pPr>
            <w:r w:rsidRPr="00083671">
              <w:t>Ангажовање адекватног броја лабораната</w:t>
            </w:r>
          </w:p>
          <w:p w:rsidR="00FE6D88" w:rsidRPr="00083671" w:rsidRDefault="00FE6D88" w:rsidP="005311B1">
            <w:pPr>
              <w:widowControl w:val="0"/>
              <w:numPr>
                <w:ilvl w:val="0"/>
                <w:numId w:val="18"/>
              </w:numPr>
              <w:autoSpaceDE w:val="0"/>
              <w:autoSpaceDN w:val="0"/>
              <w:adjustRightInd w:val="0"/>
              <w:jc w:val="both"/>
            </w:pPr>
            <w:r w:rsidRPr="00083671">
              <w:t>Набавка нове опреме за унапређење наставног процеса и лабораторијских вежби</w:t>
            </w:r>
          </w:p>
          <w:p w:rsidR="00FE6D88" w:rsidRPr="00083671" w:rsidRDefault="00FE6D88" w:rsidP="005311B1">
            <w:pPr>
              <w:widowControl w:val="0"/>
              <w:numPr>
                <w:ilvl w:val="0"/>
                <w:numId w:val="18"/>
              </w:numPr>
              <w:autoSpaceDE w:val="0"/>
              <w:autoSpaceDN w:val="0"/>
              <w:adjustRightInd w:val="0"/>
              <w:jc w:val="both"/>
            </w:pPr>
            <w:r w:rsidRPr="00083671">
              <w:t>Повећати мобилност студената и наставника (обуке  са циљем да се савремени модели едукације примене и на Факултету)</w:t>
            </w:r>
          </w:p>
          <w:p w:rsidR="00FE6D88" w:rsidRPr="00083671" w:rsidRDefault="00FE6D88" w:rsidP="00FE6D88">
            <w:pPr>
              <w:jc w:val="both"/>
            </w:pPr>
          </w:p>
          <w:p w:rsidR="00FE6D88" w:rsidRPr="00083671" w:rsidRDefault="00FE6D88" w:rsidP="00FE6D88">
            <w:pPr>
              <w:jc w:val="both"/>
            </w:pPr>
          </w:p>
          <w:p w:rsidR="00FE6D88" w:rsidRPr="00083671" w:rsidRDefault="008D6716" w:rsidP="00FE6D88">
            <w:pPr>
              <w:rPr>
                <w:b/>
                <w:sz w:val="24"/>
              </w:rPr>
            </w:pPr>
            <w:r w:rsidRPr="00083671">
              <w:rPr>
                <w:b/>
                <w:sz w:val="24"/>
              </w:rPr>
              <w:t xml:space="preserve">г) </w:t>
            </w:r>
            <w:r w:rsidR="00FE6D88" w:rsidRPr="00083671">
              <w:rPr>
                <w:b/>
                <w:sz w:val="24"/>
              </w:rPr>
              <w:t>Показатељи и прилози за стандард 5</w:t>
            </w:r>
            <w:r w:rsidR="0039039D" w:rsidRPr="00083671">
              <w:rPr>
                <w:b/>
                <w:sz w:val="24"/>
              </w:rPr>
              <w:t>:</w:t>
            </w:r>
          </w:p>
          <w:p w:rsidR="00FE6D88" w:rsidRPr="00083671" w:rsidRDefault="00FE6D88" w:rsidP="007F663E">
            <w:pPr>
              <w:spacing w:before="120"/>
              <w:rPr>
                <w:b/>
                <w:i/>
                <w:sz w:val="24"/>
              </w:rPr>
            </w:pPr>
          </w:p>
          <w:p w:rsidR="00FE6D88" w:rsidRPr="00083671" w:rsidRDefault="00EA000D" w:rsidP="007F663E">
            <w:pPr>
              <w:widowControl w:val="0"/>
              <w:autoSpaceDE w:val="0"/>
              <w:autoSpaceDN w:val="0"/>
              <w:adjustRightInd w:val="0"/>
              <w:spacing w:before="120"/>
              <w:ind w:left="567"/>
            </w:pPr>
            <w:hyperlink r:id="rId86" w:history="1">
              <w:r w:rsidR="00FE6D88" w:rsidRPr="00083671">
                <w:rPr>
                  <w:rStyle w:val="Hyperlink"/>
                  <w:b/>
                </w:rPr>
                <w:t>Прилог 5.1</w:t>
              </w:r>
            </w:hyperlink>
            <w:r w:rsidR="00FE6D88" w:rsidRPr="00083671">
              <w:t xml:space="preserve"> Анализа резултата анкета студената о квалитету наставног процеса</w:t>
            </w:r>
          </w:p>
          <w:p w:rsidR="00FE6D88" w:rsidRPr="00083671" w:rsidRDefault="00EA000D" w:rsidP="007F663E">
            <w:pPr>
              <w:widowControl w:val="0"/>
              <w:autoSpaceDE w:val="0"/>
              <w:autoSpaceDN w:val="0"/>
              <w:adjustRightInd w:val="0"/>
              <w:spacing w:before="120"/>
              <w:ind w:left="567"/>
            </w:pPr>
            <w:hyperlink r:id="rId87" w:history="1">
              <w:r w:rsidR="00FE6D88" w:rsidRPr="00083671">
                <w:rPr>
                  <w:rStyle w:val="Hyperlink"/>
                  <w:b/>
                </w:rPr>
                <w:t>Прилог 5.2</w:t>
              </w:r>
            </w:hyperlink>
            <w:r w:rsidR="00FE6D88" w:rsidRPr="00083671">
              <w:t xml:space="preserve"> Процедуре и поступци који обезбеђују поштовање плана и распореда наставе </w:t>
            </w:r>
          </w:p>
          <w:p w:rsidR="00FE6D88" w:rsidRPr="00083671" w:rsidRDefault="00EA000D" w:rsidP="007F663E">
            <w:pPr>
              <w:widowControl w:val="0"/>
              <w:autoSpaceDE w:val="0"/>
              <w:autoSpaceDN w:val="0"/>
              <w:adjustRightInd w:val="0"/>
              <w:spacing w:before="120"/>
              <w:ind w:left="567"/>
            </w:pPr>
            <w:hyperlink r:id="rId88" w:history="1">
              <w:r w:rsidR="00FE6D88" w:rsidRPr="00083671">
                <w:rPr>
                  <w:rStyle w:val="Hyperlink"/>
                  <w:b/>
                </w:rPr>
                <w:t>Прилог 5.3</w:t>
              </w:r>
            </w:hyperlink>
            <w:r w:rsidR="00FE6D88" w:rsidRPr="00083671">
              <w:t xml:space="preserve"> Доказ о спроведеним активностима којима се подстиче стицање активних компетенција наставника и сарадника</w:t>
            </w:r>
          </w:p>
          <w:p w:rsidR="00FE6D88" w:rsidRPr="00083671" w:rsidRDefault="00FE6D88" w:rsidP="009A4964">
            <w:pPr>
              <w:widowControl w:val="0"/>
              <w:autoSpaceDE w:val="0"/>
              <w:autoSpaceDN w:val="0"/>
              <w:adjustRightInd w:val="0"/>
              <w:ind w:left="567"/>
            </w:pPr>
          </w:p>
          <w:p w:rsidR="00FE6D88" w:rsidRPr="00083671" w:rsidRDefault="00FE6D88" w:rsidP="009A4964">
            <w:pPr>
              <w:widowControl w:val="0"/>
              <w:autoSpaceDE w:val="0"/>
              <w:autoSpaceDN w:val="0"/>
              <w:adjustRightInd w:val="0"/>
              <w:ind w:left="567"/>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FE6D88" w:rsidRPr="00083671" w:rsidRDefault="00FE6D88" w:rsidP="00FE6D88">
            <w:pPr>
              <w:widowControl w:val="0"/>
              <w:autoSpaceDE w:val="0"/>
              <w:autoSpaceDN w:val="0"/>
              <w:adjustRightInd w:val="0"/>
            </w:pPr>
          </w:p>
          <w:p w:rsidR="00B02A5A" w:rsidRPr="00B02A5A" w:rsidRDefault="00B02A5A" w:rsidP="00FE6D88">
            <w:pPr>
              <w:widowControl w:val="0"/>
              <w:autoSpaceDE w:val="0"/>
              <w:autoSpaceDN w:val="0"/>
              <w:adjustRightInd w:val="0"/>
              <w:rPr>
                <w:lang w:val="sr-Cyrl-RS"/>
              </w:rPr>
            </w:pPr>
          </w:p>
          <w:p w:rsidR="008A76B7" w:rsidRPr="00083671" w:rsidRDefault="008A76B7" w:rsidP="00FE6D88">
            <w:pPr>
              <w:widowControl w:val="0"/>
              <w:autoSpaceDE w:val="0"/>
              <w:autoSpaceDN w:val="0"/>
              <w:adjustRightInd w:val="0"/>
            </w:pPr>
          </w:p>
          <w:p w:rsidR="008A76B7" w:rsidRPr="00083671" w:rsidRDefault="008A76B7" w:rsidP="00FE6D88">
            <w:pPr>
              <w:widowControl w:val="0"/>
              <w:autoSpaceDE w:val="0"/>
              <w:autoSpaceDN w:val="0"/>
              <w:adjustRightInd w:val="0"/>
            </w:pPr>
          </w:p>
          <w:p w:rsidR="00FE6D88" w:rsidRPr="00083671" w:rsidRDefault="00FE6D88">
            <w:pPr>
              <w:rPr>
                <w:b/>
                <w:bCs/>
                <w:sz w:val="24"/>
              </w:rPr>
            </w:pPr>
          </w:p>
        </w:tc>
      </w:tr>
    </w:tbl>
    <w:p w:rsidR="00FE6D88" w:rsidRPr="00083671" w:rsidRDefault="00FE6D88">
      <w:pPr>
        <w:rPr>
          <w:b/>
          <w:bCs/>
          <w:sz w:val="24"/>
        </w:rPr>
        <w:sectPr w:rsidR="00FE6D88" w:rsidRPr="00083671" w:rsidSect="00D319B2">
          <w:pgSz w:w="11907" w:h="16839" w:code="9"/>
          <w:pgMar w:top="1134" w:right="1418" w:bottom="1134" w:left="1134" w:header="720" w:footer="720" w:gutter="0"/>
          <w:cols w:space="720"/>
          <w:docGrid w:linePitch="360"/>
        </w:sectPr>
      </w:pPr>
    </w:p>
    <w:p w:rsidR="00C04FA9" w:rsidRPr="00083671" w:rsidRDefault="00C04FA9" w:rsidP="00C04FA9">
      <w:pPr>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560AF2" w:rsidP="00C04FA9">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21728"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6</w:t>
      </w:r>
    </w:p>
    <w:p w:rsidR="00C04FA9" w:rsidRPr="00083671" w:rsidRDefault="00C04FA9" w:rsidP="00C04FA9">
      <w:pPr>
        <w:jc w:val="center"/>
        <w:rPr>
          <w:rFonts w:cs="Times New Roman,Bold"/>
          <w:b/>
          <w:bCs/>
          <w:sz w:val="40"/>
          <w:szCs w:val="40"/>
        </w:rPr>
      </w:pPr>
      <w:r w:rsidRPr="00083671">
        <w:rPr>
          <w:rFonts w:cs="Times New Roman,Bold"/>
          <w:b/>
          <w:bCs/>
          <w:sz w:val="40"/>
          <w:szCs w:val="40"/>
        </w:rPr>
        <w:t>КВАЛИТЕТ НАУЧНОИСТРАЖИВАЧКОГ,</w:t>
      </w:r>
    </w:p>
    <w:p w:rsidR="00C04FA9" w:rsidRPr="00083671" w:rsidRDefault="00C04FA9" w:rsidP="00C04FA9">
      <w:pPr>
        <w:jc w:val="center"/>
        <w:rPr>
          <w:rFonts w:cs="Times New Roman,Bold"/>
          <w:b/>
          <w:bCs/>
          <w:sz w:val="40"/>
          <w:szCs w:val="40"/>
        </w:rPr>
      </w:pPr>
      <w:r w:rsidRPr="00083671">
        <w:rPr>
          <w:rFonts w:cs="Times New Roman,Bold"/>
          <w:b/>
          <w:bCs/>
          <w:sz w:val="40"/>
          <w:szCs w:val="40"/>
        </w:rPr>
        <w:t>УМЕТНИЧКОГ И СТРУЧНОГ РАДА</w:t>
      </w:r>
    </w:p>
    <w:p w:rsidR="00C04FA9" w:rsidRPr="00083671" w:rsidRDefault="00C04FA9">
      <w:pPr>
        <w:rPr>
          <w:rFonts w:cs="Times New Roman,Bold"/>
          <w:b/>
          <w:bCs/>
          <w:sz w:val="40"/>
          <w:szCs w:val="40"/>
        </w:rPr>
      </w:pPr>
      <w:r w:rsidRPr="00083671">
        <w:rPr>
          <w:rFonts w:cs="Times New Roman,Bold"/>
          <w:b/>
          <w:bCs/>
          <w:sz w:val="40"/>
          <w:szCs w:val="40"/>
        </w:rPr>
        <w:br w:type="page"/>
      </w:r>
    </w:p>
    <w:tbl>
      <w:tblPr>
        <w:tblStyle w:val="TableGrid"/>
        <w:tblW w:w="0" w:type="auto"/>
        <w:tblLook w:val="04A0" w:firstRow="1" w:lastRow="0" w:firstColumn="1" w:lastColumn="0" w:noHBand="0" w:noVBand="1"/>
      </w:tblPr>
      <w:tblGrid>
        <w:gridCol w:w="9571"/>
      </w:tblGrid>
      <w:tr w:rsidR="00C04FA9" w:rsidRPr="00083671" w:rsidTr="00F301AD">
        <w:tc>
          <w:tcPr>
            <w:tcW w:w="9571" w:type="dxa"/>
            <w:shd w:val="clear" w:color="auto" w:fill="BFBFBF" w:themeFill="background1" w:themeFillShade="BF"/>
          </w:tcPr>
          <w:p w:rsidR="00F301AD" w:rsidRPr="00083671" w:rsidRDefault="00F301AD" w:rsidP="00F301AD">
            <w:pPr>
              <w:spacing w:after="240"/>
              <w:jc w:val="both"/>
              <w:rPr>
                <w:b/>
                <w:bCs/>
                <w:sz w:val="24"/>
              </w:rPr>
            </w:pPr>
            <w:r w:rsidRPr="00083671">
              <w:rPr>
                <w:b/>
                <w:bCs/>
                <w:sz w:val="24"/>
              </w:rPr>
              <w:t>Стандард 6: Квалитет научноистраживачког, уметничког и стручног рада</w:t>
            </w:r>
          </w:p>
          <w:p w:rsidR="00C04FA9" w:rsidRPr="00083671" w:rsidRDefault="00F301AD" w:rsidP="00220783">
            <w:pPr>
              <w:spacing w:after="240"/>
              <w:jc w:val="both"/>
              <w:rPr>
                <w:b/>
                <w:bCs/>
                <w:sz w:val="24"/>
              </w:rPr>
            </w:pPr>
            <w:r w:rsidRPr="00083671">
              <w:rPr>
                <w:bCs/>
                <w:sz w:val="24"/>
              </w:rPr>
              <w:t>Високошколска установа непрекидно ради на подстицању, обезбеђењу услова, праћењу и провери резултата научноистраживачког, уметничког и стручног рада и на њиховом укључивању у наставни процес.</w:t>
            </w:r>
          </w:p>
        </w:tc>
      </w:tr>
      <w:tr w:rsidR="00C04FA9" w:rsidRPr="00083671" w:rsidTr="00C51915">
        <w:tc>
          <w:tcPr>
            <w:tcW w:w="9571" w:type="dxa"/>
          </w:tcPr>
          <w:p w:rsidR="00BB47DF" w:rsidRPr="00083671" w:rsidRDefault="00BB47DF" w:rsidP="00BC25FA">
            <w:pPr>
              <w:jc w:val="both"/>
              <w:rPr>
                <w:b/>
                <w:sz w:val="24"/>
              </w:rPr>
            </w:pPr>
            <w:r w:rsidRPr="00083671">
              <w:rPr>
                <w:b/>
                <w:sz w:val="24"/>
              </w:rPr>
              <w:t>а) Опис стања, анализа и процена стандарда 6</w:t>
            </w:r>
          </w:p>
          <w:p w:rsidR="00BB47DF" w:rsidRPr="00083671" w:rsidRDefault="00BB47DF" w:rsidP="00BC25FA">
            <w:pPr>
              <w:jc w:val="both"/>
              <w:rPr>
                <w:b/>
                <w:i/>
                <w:sz w:val="24"/>
              </w:rPr>
            </w:pPr>
          </w:p>
          <w:p w:rsidR="00BC25FA" w:rsidRPr="00083671" w:rsidRDefault="00BC25FA" w:rsidP="00BC25FA">
            <w:pPr>
              <w:jc w:val="both"/>
              <w:rPr>
                <w:b/>
                <w:i/>
                <w:sz w:val="24"/>
              </w:rPr>
            </w:pPr>
            <w:r w:rsidRPr="00083671">
              <w:rPr>
                <w:b/>
                <w:i/>
                <w:sz w:val="24"/>
              </w:rPr>
              <w:t>Опис тренутне ситуације</w:t>
            </w:r>
          </w:p>
          <w:p w:rsidR="00BC25FA" w:rsidRPr="00083671" w:rsidRDefault="00BC25FA" w:rsidP="00BB47DF">
            <w:pPr>
              <w:spacing w:before="120"/>
              <w:ind w:firstLine="720"/>
              <w:jc w:val="both"/>
              <w:rPr>
                <w:color w:val="000000"/>
              </w:rPr>
            </w:pPr>
            <w:r w:rsidRPr="00083671">
              <w:rPr>
                <w:color w:val="000000"/>
              </w:rPr>
              <w:t xml:space="preserve">Факултет инжењерских наука Универзитета у Крагујевцу (Факултет) у своме раду у потпуности остварује интегритет и јединство образовног, научноистраживачког и стручног рада - велики број наставника и сарадника су истовремено укључени у научноистраживачки рад и у стручне примене у производним и услужним предузећима, јавним и друштвеним делатностима. </w:t>
            </w:r>
          </w:p>
          <w:p w:rsidR="00BC25FA" w:rsidRPr="00083671" w:rsidRDefault="00BC25FA" w:rsidP="00BB47DF">
            <w:pPr>
              <w:spacing w:before="120"/>
              <w:ind w:firstLine="720"/>
              <w:jc w:val="both"/>
              <w:rPr>
                <w:color w:val="000000"/>
              </w:rPr>
            </w:pPr>
            <w:r w:rsidRPr="00083671">
              <w:rPr>
                <w:color w:val="000000"/>
              </w:rPr>
              <w:t>Факултет континуирано припрема, реализује и ажурира научноистраживачке и стручне врсте програма. Наставници и сарадници, запослени у овој високошколској институцији, свој научноистраж</w:t>
            </w:r>
            <w:r w:rsidR="001552BA" w:rsidRPr="00083671">
              <w:rPr>
                <w:color w:val="000000"/>
              </w:rPr>
              <w:t>и</w:t>
            </w:r>
            <w:r w:rsidRPr="00083671">
              <w:rPr>
                <w:color w:val="000000"/>
              </w:rPr>
              <w:t>вачки рад реализују значајним делом и кроз учешће у националним и међународним научним и стручним пројектима. Списак пројеката на којима учествују запослени Факултета непрекидно се ажурира на интернет страници Факултета.</w:t>
            </w:r>
          </w:p>
          <w:p w:rsidR="00BC25FA" w:rsidRPr="00083671" w:rsidRDefault="00BC25FA" w:rsidP="00BB47DF">
            <w:pPr>
              <w:spacing w:before="120"/>
              <w:ind w:firstLine="720"/>
              <w:jc w:val="both"/>
              <w:rPr>
                <w:color w:val="000000"/>
              </w:rPr>
            </w:pPr>
            <w:r w:rsidRPr="00083671">
              <w:rPr>
                <w:color w:val="000000"/>
              </w:rPr>
              <w:t>Факултет систематски надзире, прати и оцењује обим и квалитет истраживачког рада запослених наставника и сарадника, За праћења обима и квалитета истраживачког рада запослених наставника и сарадника, у оквиру информационог система факул</w:t>
            </w:r>
            <w:r w:rsidR="001552BA" w:rsidRPr="00083671">
              <w:rPr>
                <w:color w:val="000000"/>
              </w:rPr>
              <w:t>т</w:t>
            </w:r>
            <w:r w:rsidRPr="00083671">
              <w:rPr>
                <w:color w:val="000000"/>
              </w:rPr>
              <w:t xml:space="preserve">ета је креирана посебна интернет апликација </w:t>
            </w:r>
            <w:r w:rsidRPr="00083671">
              <w:rPr>
                <w:i/>
                <w:color w:val="000000"/>
              </w:rPr>
              <w:t>професор онлине</w:t>
            </w:r>
            <w:r w:rsidRPr="00083671">
              <w:rPr>
                <w:color w:val="000000"/>
              </w:rPr>
              <w:t xml:space="preserve"> у којима се налазе и ажурирају детаљне информације о научно-истраживачким резултатима сваког истраживача - систематизовани резултати целокупног научноистраживачког опуса наставника и сарадника Факултета. Резултати резултата научноистраживачког рада запослених су доступни јавности .</w:t>
            </w:r>
          </w:p>
          <w:p w:rsidR="00BC25FA" w:rsidRPr="00083671" w:rsidRDefault="00BC25FA" w:rsidP="00BB47DF">
            <w:pPr>
              <w:spacing w:before="120"/>
              <w:ind w:firstLine="720"/>
              <w:jc w:val="both"/>
              <w:rPr>
                <w:color w:val="000000"/>
              </w:rPr>
            </w:pPr>
            <w:r w:rsidRPr="00083671">
              <w:rPr>
                <w:color w:val="000000"/>
              </w:rPr>
              <w:t>Садржај и резултати научних, истраживачких и стручних активности усклађени су са стратешким циљем саме установе, као и уопште, националним и европским стандардима и циљевима високог образовања. Иницирање пројеката, њихов избор и пријављивање на конкурс/оглас/тендер врши на систематичан начин који укључује преиспитивање, обједињавање и одобравање на Наставно-научном већу факултета. При томе, преиспитивање и одобравање подразумева проверу усклађености са стратег</w:t>
            </w:r>
            <w:r w:rsidR="001552BA" w:rsidRPr="00083671">
              <w:rPr>
                <w:color w:val="000000"/>
              </w:rPr>
              <w:t>и</w:t>
            </w:r>
            <w:r w:rsidRPr="00083671">
              <w:rPr>
                <w:color w:val="000000"/>
              </w:rPr>
              <w:t>ј</w:t>
            </w:r>
            <w:r w:rsidR="001552BA" w:rsidRPr="00083671">
              <w:rPr>
                <w:color w:val="000000"/>
              </w:rPr>
              <w:t>о</w:t>
            </w:r>
            <w:r w:rsidRPr="00083671">
              <w:rPr>
                <w:color w:val="000000"/>
              </w:rPr>
              <w:t>м и циљевима факултета али и проверу способности, односно ресурса Факултета за реализацију сваког појединачног пројекта.</w:t>
            </w:r>
          </w:p>
          <w:p w:rsidR="00BC25FA" w:rsidRPr="00083671" w:rsidRDefault="00BC25FA" w:rsidP="00BB47DF">
            <w:pPr>
              <w:spacing w:before="120"/>
              <w:ind w:firstLine="720"/>
              <w:jc w:val="both"/>
              <w:rPr>
                <w:color w:val="000000"/>
              </w:rPr>
            </w:pPr>
            <w:r w:rsidRPr="00083671">
              <w:rPr>
                <w:color w:val="000000"/>
              </w:rPr>
              <w:t>Истраживачке методе, знања и резултате истраживања Факултет у значајној мери интегрише у своје наставне програме. Јединство научних, наставних и процеса примене обезбеђује претходну проверу резултата научноистраживачког рада у пракси, а повратном спрегом се ти резултати укључују у наставне садржаје (силабусе) наставних предмета, у праксу и методологију извођења лабораторијских и рачунарских вежби и у литературу за наставне предмете</w:t>
            </w:r>
          </w:p>
          <w:p w:rsidR="00BC25FA" w:rsidRPr="00083671" w:rsidRDefault="00BC25FA" w:rsidP="00BB47DF">
            <w:pPr>
              <w:spacing w:before="120"/>
              <w:ind w:firstLine="720"/>
              <w:jc w:val="both"/>
              <w:rPr>
                <w:color w:val="000000"/>
              </w:rPr>
            </w:pPr>
            <w:r w:rsidRPr="00083671">
              <w:rPr>
                <w:color w:val="000000"/>
              </w:rPr>
              <w:t>Установа подстиче наставнике и сараднике да се инте</w:t>
            </w:r>
            <w:r w:rsidR="001552BA" w:rsidRPr="00083671">
              <w:rPr>
                <w:color w:val="000000"/>
              </w:rPr>
              <w:t>н</w:t>
            </w:r>
            <w:r w:rsidRPr="00083671">
              <w:rPr>
                <w:color w:val="000000"/>
              </w:rPr>
              <w:t>зивно баве научно-</w:t>
            </w:r>
            <w:r w:rsidR="001552BA" w:rsidRPr="00083671">
              <w:rPr>
                <w:color w:val="000000"/>
              </w:rPr>
              <w:t>истраживачким</w:t>
            </w:r>
            <w:r w:rsidRPr="00083671">
              <w:rPr>
                <w:color w:val="000000"/>
              </w:rPr>
              <w:t xml:space="preserve"> радом и повећају број научних публикација. Један од подстицајних облика је организовање сталних - традиционалних домаћих и међународних научних конференција и научно-стручних скупова од стране факултета. То су:</w:t>
            </w:r>
          </w:p>
          <w:p w:rsidR="00BC25FA" w:rsidRPr="00083671" w:rsidRDefault="00BC25FA" w:rsidP="00C353E0">
            <w:pPr>
              <w:widowControl w:val="0"/>
              <w:numPr>
                <w:ilvl w:val="0"/>
                <w:numId w:val="1"/>
              </w:numPr>
              <w:autoSpaceDE w:val="0"/>
              <w:autoSpaceDN w:val="0"/>
              <w:adjustRightInd w:val="0"/>
              <w:spacing w:before="120"/>
              <w:ind w:left="714" w:hanging="357"/>
              <w:jc w:val="both"/>
              <w:rPr>
                <w:color w:val="000000"/>
              </w:rPr>
            </w:pPr>
            <w:r w:rsidRPr="00083671">
              <w:rPr>
                <w:color w:val="000000"/>
              </w:rPr>
              <w:t>Кoнфeрeнциja o трибoлoгиjи SERBIATRIB (устaнoвљeнa je 1989. гoдинe кao YUTRIB и oргaнизуje сe свaкe другe гoдинe).</w:t>
            </w:r>
          </w:p>
          <w:p w:rsidR="00BC25FA" w:rsidRPr="00083671" w:rsidRDefault="00BC25FA" w:rsidP="00BC25FA">
            <w:pPr>
              <w:widowControl w:val="0"/>
              <w:numPr>
                <w:ilvl w:val="0"/>
                <w:numId w:val="1"/>
              </w:numPr>
              <w:autoSpaceDE w:val="0"/>
              <w:autoSpaceDN w:val="0"/>
              <w:adjustRightInd w:val="0"/>
              <w:jc w:val="both"/>
              <w:rPr>
                <w:color w:val="000000"/>
              </w:rPr>
            </w:pPr>
            <w:r w:rsidRPr="00083671">
              <w:rPr>
                <w:color w:val="000000"/>
              </w:rPr>
              <w:t>Симпoзиjум Moтoрнa вoзилa и мoтoри (устaнoвљeнa je 1979. гoдинe и oргaнизуje сe свaкe пaрнe гoдинe).</w:t>
            </w:r>
          </w:p>
          <w:p w:rsidR="00BC25FA" w:rsidRPr="00083671" w:rsidRDefault="00BC25FA" w:rsidP="00BC25FA">
            <w:pPr>
              <w:widowControl w:val="0"/>
              <w:numPr>
                <w:ilvl w:val="0"/>
                <w:numId w:val="1"/>
              </w:numPr>
              <w:autoSpaceDE w:val="0"/>
              <w:autoSpaceDN w:val="0"/>
              <w:adjustRightInd w:val="0"/>
              <w:jc w:val="both"/>
              <w:rPr>
                <w:color w:val="000000"/>
              </w:rPr>
            </w:pPr>
            <w:r w:rsidRPr="00083671">
              <w:rPr>
                <w:color w:val="000000"/>
              </w:rPr>
              <w:t>Фeстивaл квaлитeтa (устaнoвљeн je 2003. гoдинe, oргaнизуje сe свaкe гoдинe).</w:t>
            </w:r>
          </w:p>
          <w:p w:rsidR="00BC25FA" w:rsidRPr="00083671" w:rsidRDefault="00BC25FA" w:rsidP="001552BA">
            <w:pPr>
              <w:ind w:firstLine="720"/>
              <w:jc w:val="both"/>
              <w:rPr>
                <w:color w:val="000000"/>
              </w:rPr>
            </w:pPr>
            <w:r w:rsidRPr="00083671">
              <w:rPr>
                <w:color w:val="000000"/>
              </w:rPr>
              <w:t>Фaкултeт трaдициoнaлнo издaje двa чaсoписa мeђунaрoднoг кaрaктeрa: Mobility&amp;Vehicle</w:t>
            </w:r>
            <w:r w:rsidR="00C90A63">
              <w:rPr>
                <w:color w:val="000000"/>
                <w:lang w:val="sr-Cyrl-RS"/>
              </w:rPr>
              <w:t xml:space="preserve"> </w:t>
            </w:r>
            <w:r w:rsidRPr="00083671">
              <w:rPr>
                <w:color w:val="000000"/>
              </w:rPr>
              <w:t>Mechanics - MVM - ISSN 0350-1027 и Tribology in Industry - ISSN 0351-1642, кojи дoпринoсe ширeњу нaучнe мисли и у зeмљи и у инoстрaнству. Кoрeни чaсoписa Tribology in Industry - http://www.tribology.fink.rs/index.html (ранг М24 - категоризација МПНТР за 2013) сe прoтeжу нa првa сaoпштeњa Лaбoрaтoриje зa oбрaду мeтaлa и трибoлoгиjу Maшинскoг фaкултeтa у Крaгуjeвцу пoд нaслoвoм “Oбрaдa мeтaлa и трибoлoгиja”. Oд 1974. - 1977. издaтo je 10 брojeвa сaoпштeњa. 1979. je пoкрeнут чaсoпис Tрибoлoгиja у индустриjи кao чaсoпис кojи трeтирa прoблeмaтику трибoлoгиje. Oд 1996. чaсoпис сe издaje у двe вeрзиje: нa српскoм кao Tрибoлoгиja у индустриjи и eнглeскoм jeзику кao Tribology in Industry. Пoчeтaк излaжeњa чaсoписa Moтoрнa вoзилa и мoтoри - http://www.mvm.fink.rs/ (ранг М52 - категоризација МПНТР за 2013) je вeзaн зa мaрт мeсeц 1975. Oснoвни зaдaтaк чaсoписa je биo дa oбaвeсти нaучну и стручну jaвнoст o</w:t>
            </w:r>
            <w:r w:rsidR="00C90A63">
              <w:rPr>
                <w:color w:val="000000"/>
                <w:lang w:val="sr-Cyrl-RS"/>
              </w:rPr>
              <w:t xml:space="preserve"> </w:t>
            </w:r>
            <w:r w:rsidRPr="00083671">
              <w:rPr>
                <w:color w:val="000000"/>
              </w:rPr>
              <w:t xml:space="preserve">рeзултaтимa нaучнoистрaживaчкoг рaдa у oблaсти истрaживaњa, рaзвoja, кoнструкциje и eксплoaтaциje мoтoрa и вoзилa. Сaглeдaвajући пoтрeбe у oблaсти нaучнe и стручнe мисли из oблaсти мoтoрa и вoзилa, пoчeв oд мaртa 1992., чaсoпис мeњa нaзив u Mobility&amp;VehicleMechanics </w:t>
            </w:r>
            <w:r w:rsidR="007D4EFA">
              <w:rPr>
                <w:color w:val="000000"/>
                <w:lang w:val="sr-Cyrl-RS"/>
              </w:rPr>
              <w:t>и</w:t>
            </w:r>
            <w:r w:rsidRPr="00083671">
              <w:rPr>
                <w:color w:val="000000"/>
              </w:rPr>
              <w:t xml:space="preserve"> излaзи чeтири путa гoдишњe нa eнглeскoм jeзику. Oд 2007 Цeнтaр зa квaлитeт Факултета зajeднo сa Цeнтрoм зa квaлитeт Maшинскoг фaкултeтa у Пoдгoрици пoчeo je сa издaвaњeм мeђунaрoднoг цaсoписa International Journal of QualityResearch - http://www.ijqr.net/. Чaсoпис сe издaje нa eнглeскoм jeзику, чeтири брoja гoдишњe и пoкривa </w:t>
            </w:r>
            <w:r w:rsidR="007D4EFA">
              <w:rPr>
                <w:color w:val="000000"/>
                <w:lang w:val="sr-Cyrl-RS"/>
              </w:rPr>
              <w:t>ш</w:t>
            </w:r>
            <w:r w:rsidRPr="00083671">
              <w:rPr>
                <w:color w:val="000000"/>
              </w:rPr>
              <w:t>ирoк спeктaр истрaживaњa у oблaсти квaлитeтa.</w:t>
            </w:r>
          </w:p>
          <w:p w:rsidR="00BC25FA" w:rsidRPr="00083671" w:rsidRDefault="00BC25FA" w:rsidP="001552BA">
            <w:pPr>
              <w:spacing w:before="120"/>
              <w:ind w:firstLine="720"/>
              <w:jc w:val="both"/>
              <w:rPr>
                <w:color w:val="000000"/>
              </w:rPr>
            </w:pPr>
            <w:r w:rsidRPr="00083671">
              <w:rPr>
                <w:color w:val="000000"/>
              </w:rPr>
              <w:t>Факултет инжењерских наука је успоставио и друге врсте подршке наставницима и сарадницима да повећавају своју компетентност и мотивисаност за бројност и квалитет публикација. То су следеће врсте подршке/мотивације: различите врсте награда за научне резултате, суфинансирање учешћа на научним конференцијама и научно-стручним скуповима, помоћ при конкурисању за суфинансирање трошкова објављивања монографских публикација и, коначно, потпуно поштовање критеријума за напредовање у академској каријери, што подразумева одговарајућу научну продукцију.</w:t>
            </w:r>
          </w:p>
          <w:p w:rsidR="00BC25FA" w:rsidRPr="00083671" w:rsidRDefault="00BC25FA" w:rsidP="001552BA">
            <w:pPr>
              <w:spacing w:before="120"/>
              <w:ind w:firstLine="720"/>
              <w:jc w:val="both"/>
              <w:rPr>
                <w:color w:val="000000"/>
              </w:rPr>
            </w:pPr>
            <w:r w:rsidRPr="00083671">
              <w:rPr>
                <w:color w:val="000000"/>
              </w:rPr>
              <w:t>Ради квалитетног обављања образовно научне делатности, установа обавља и издавачку делатност. Поступак за издавање уџбеника, приручника и других облика стручних и научних публикација регулише се Правилником о издавачкој делатности Факултета инжењерских наука и Kpa</w:t>
            </w:r>
            <w:r w:rsidR="00EF1294">
              <w:rPr>
                <w:color w:val="000000"/>
                <w:lang w:val="sr-Cyrl-RS"/>
              </w:rPr>
              <w:t>г</w:t>
            </w:r>
            <w:r w:rsidRPr="00083671">
              <w:rPr>
                <w:color w:val="000000"/>
              </w:rPr>
              <w:t>yjeвцy.</w:t>
            </w:r>
          </w:p>
          <w:p w:rsidR="00BC25FA" w:rsidRPr="00083671" w:rsidRDefault="00BC25FA" w:rsidP="00BC25FA">
            <w:pPr>
              <w:jc w:val="both"/>
              <w:rPr>
                <w:i/>
                <w:sz w:val="24"/>
              </w:rPr>
            </w:pPr>
          </w:p>
          <w:p w:rsidR="00BC25FA" w:rsidRPr="00083671" w:rsidRDefault="00BC25FA" w:rsidP="00BC25FA">
            <w:pPr>
              <w:jc w:val="both"/>
              <w:rPr>
                <w:b/>
                <w:i/>
                <w:sz w:val="24"/>
              </w:rPr>
            </w:pPr>
            <w:r w:rsidRPr="00083671">
              <w:rPr>
                <w:b/>
                <w:i/>
                <w:sz w:val="24"/>
              </w:rPr>
              <w:t>Анализа и процена тренутне ситуације с обзиром на претходно дефинисане циљеве, захтеве и очекивања</w:t>
            </w:r>
          </w:p>
          <w:p w:rsidR="00BC25FA" w:rsidRPr="00083671" w:rsidRDefault="00BC25FA" w:rsidP="00BC25FA">
            <w:pPr>
              <w:jc w:val="both"/>
              <w:rPr>
                <w:i/>
                <w:sz w:val="24"/>
              </w:rPr>
            </w:pPr>
          </w:p>
          <w:p w:rsidR="00BC25FA" w:rsidRPr="00774E11" w:rsidRDefault="00BC25FA" w:rsidP="001552BA">
            <w:pPr>
              <w:pStyle w:val="Default"/>
              <w:ind w:firstLine="720"/>
              <w:jc w:val="both"/>
              <w:rPr>
                <w:rFonts w:asciiTheme="majorHAnsi" w:hAnsiTheme="majorHAnsi"/>
                <w:sz w:val="22"/>
                <w:szCs w:val="22"/>
                <w:lang w:val="ru-RU"/>
              </w:rPr>
            </w:pPr>
            <w:r w:rsidRPr="00774E11">
              <w:rPr>
                <w:rFonts w:asciiTheme="majorHAnsi" w:hAnsiTheme="majorHAnsi"/>
                <w:sz w:val="22"/>
                <w:szCs w:val="22"/>
                <w:lang w:val="ru-RU"/>
              </w:rPr>
              <w:t>Факултет инжењерских наука Универзитета у Крагујевцу (Факултет) остварује циљеве и испуњава стандарде постављене стандардом 6, с обзиром да:</w:t>
            </w:r>
          </w:p>
          <w:p w:rsidR="00BC25FA" w:rsidRPr="00774E11" w:rsidRDefault="00BC25FA" w:rsidP="00AB5A99">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1. Факултет анализира организацију и ресурсе за остваривање научних истраживања и показује да постојеће структуре за реализацију научноистраживачког рада одговарају нормативима.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2. На Факултету се у оквиру Годишњег плана рада, усваја Годишњи програм научноистраживачке делатности. Годишњи план за 2015. годину, усвојен на седници Наставно-научног већа Факултета и седници Савета Факултета. Годишњи програм научно истраживачке делатности усклађен је са Програмом научно-истраживачког рада Факултета за период 2011-2015 (број 01-1/6120-27 од 13.01.2011) и Програмом развоја научноистраживачког подмлатка факултета за период 2011-2015. (број 01-1/6120-28 од 13.01.2011), који иду у прилог чињенице да је одређивање истраживачких стратегија и циљева у складу са стратешком оријентацијом установе и са националном стратегијом.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3. Факултет научноистраживачки рад организује у оквиру: пројеката које одобрава и финансира Министарство просвете, науке и технолошког развоја, пројеката које финансирају директни корисници истраживања (привредне организације, јавна и комунална предузећа, Министарств</w:t>
            </w:r>
            <w:r w:rsidRPr="00083671">
              <w:rPr>
                <w:rFonts w:asciiTheme="majorHAnsi" w:hAnsiTheme="majorHAnsi"/>
                <w:sz w:val="22"/>
                <w:szCs w:val="22"/>
              </w:rPr>
              <w:t>o</w:t>
            </w:r>
            <w:r w:rsidRPr="00774E11">
              <w:rPr>
                <w:rFonts w:asciiTheme="majorHAnsi" w:hAnsiTheme="majorHAnsi"/>
                <w:sz w:val="22"/>
                <w:szCs w:val="22"/>
                <w:lang w:val="ru-RU"/>
              </w:rPr>
              <w:t xml:space="preserve"> енергетике, итд.), међународних научноистраживачких и стручних пројеката (</w:t>
            </w:r>
            <w:r w:rsidRPr="00083671">
              <w:rPr>
                <w:rFonts w:asciiTheme="majorHAnsi" w:hAnsiTheme="majorHAnsi"/>
                <w:sz w:val="22"/>
                <w:szCs w:val="22"/>
              </w:rPr>
              <w:t>HORIZON</w:t>
            </w:r>
            <w:r w:rsidRPr="00774E11">
              <w:rPr>
                <w:rFonts w:asciiTheme="majorHAnsi" w:hAnsiTheme="majorHAnsi"/>
                <w:sz w:val="22"/>
                <w:szCs w:val="22"/>
                <w:lang w:val="ru-RU"/>
              </w:rPr>
              <w:t xml:space="preserve"> 2020, </w:t>
            </w:r>
            <w:r w:rsidRPr="00083671">
              <w:rPr>
                <w:rFonts w:asciiTheme="majorHAnsi" w:hAnsiTheme="majorHAnsi"/>
                <w:sz w:val="22"/>
                <w:szCs w:val="22"/>
              </w:rPr>
              <w:t>SCOPUS</w:t>
            </w:r>
            <w:r w:rsidRPr="00774E11">
              <w:rPr>
                <w:rFonts w:asciiTheme="majorHAnsi" w:hAnsiTheme="majorHAnsi"/>
                <w:sz w:val="22"/>
                <w:szCs w:val="22"/>
                <w:lang w:val="ru-RU"/>
              </w:rPr>
              <w:t xml:space="preserve">, </w:t>
            </w:r>
            <w:r w:rsidRPr="00083671">
              <w:rPr>
                <w:rFonts w:asciiTheme="majorHAnsi" w:hAnsiTheme="majorHAnsi"/>
                <w:sz w:val="22"/>
                <w:szCs w:val="22"/>
              </w:rPr>
              <w:t>FP</w:t>
            </w:r>
            <w:r w:rsidRPr="00774E11">
              <w:rPr>
                <w:rFonts w:asciiTheme="majorHAnsi" w:hAnsiTheme="majorHAnsi"/>
                <w:sz w:val="22"/>
                <w:szCs w:val="22"/>
                <w:lang w:val="ru-RU"/>
              </w:rPr>
              <w:t xml:space="preserve">, пројекти билатералне сарадње, </w:t>
            </w:r>
            <w:r w:rsidRPr="00083671">
              <w:rPr>
                <w:rFonts w:asciiTheme="majorHAnsi" w:hAnsiTheme="majorHAnsi"/>
                <w:sz w:val="22"/>
                <w:szCs w:val="22"/>
              </w:rPr>
              <w:t>IPA</w:t>
            </w:r>
            <w:r w:rsidRPr="00774E11">
              <w:rPr>
                <w:rFonts w:asciiTheme="majorHAnsi" w:hAnsiTheme="majorHAnsi"/>
                <w:sz w:val="22"/>
                <w:szCs w:val="22"/>
                <w:lang w:val="ru-RU"/>
              </w:rPr>
              <w:t xml:space="preserve"> пројекти, </w:t>
            </w:r>
            <w:r w:rsidRPr="00083671">
              <w:rPr>
                <w:rFonts w:asciiTheme="majorHAnsi" w:hAnsiTheme="majorHAnsi"/>
                <w:sz w:val="22"/>
                <w:szCs w:val="22"/>
              </w:rPr>
              <w:t>Tempus</w:t>
            </w:r>
            <w:r w:rsidRPr="00774E11">
              <w:rPr>
                <w:rFonts w:asciiTheme="majorHAnsi" w:hAnsiTheme="majorHAnsi"/>
                <w:sz w:val="22"/>
                <w:szCs w:val="22"/>
                <w:lang w:val="ru-RU"/>
              </w:rPr>
              <w:t xml:space="preserve">, </w:t>
            </w:r>
            <w:r w:rsidRPr="00083671">
              <w:rPr>
                <w:rFonts w:asciiTheme="majorHAnsi" w:hAnsiTheme="majorHAnsi"/>
                <w:sz w:val="22"/>
                <w:szCs w:val="22"/>
              </w:rPr>
              <w:t>SEE</w:t>
            </w:r>
            <w:r w:rsidRPr="00774E11">
              <w:rPr>
                <w:rFonts w:asciiTheme="majorHAnsi" w:hAnsiTheme="majorHAnsi"/>
                <w:sz w:val="22"/>
                <w:szCs w:val="22"/>
                <w:lang w:val="ru-RU"/>
              </w:rPr>
              <w:t xml:space="preserve"> итд.), самосталног рада наставника и сарадника у лабораторијама и центрима Факултета и докторских студија. Листа пројеката чији су руководиоци</w:t>
            </w:r>
            <w:r w:rsidR="00C90A63">
              <w:rPr>
                <w:rFonts w:asciiTheme="majorHAnsi" w:hAnsiTheme="majorHAnsi"/>
                <w:sz w:val="22"/>
                <w:szCs w:val="22"/>
                <w:lang w:val="ru-RU"/>
              </w:rPr>
              <w:t xml:space="preserve"> </w:t>
            </w:r>
            <w:r w:rsidRPr="00774E11">
              <w:rPr>
                <w:rFonts w:asciiTheme="majorHAnsi" w:hAnsiTheme="majorHAnsi"/>
                <w:sz w:val="22"/>
                <w:szCs w:val="22"/>
                <w:lang w:val="ru-RU"/>
              </w:rPr>
              <w:t>наставници стално запослени на Факултету дата је у прилогу, а између осталог, доступна је и јавности на сајту Факултета, на интернет адресама:</w:t>
            </w:r>
          </w:p>
          <w:p w:rsidR="00BC25FA" w:rsidRPr="00774E11" w:rsidRDefault="00EA000D" w:rsidP="001552BA">
            <w:pPr>
              <w:pStyle w:val="Default"/>
              <w:spacing w:before="120"/>
              <w:rPr>
                <w:rFonts w:asciiTheme="majorHAnsi" w:hAnsiTheme="majorHAnsi"/>
                <w:sz w:val="22"/>
                <w:szCs w:val="22"/>
                <w:lang w:val="ru-RU"/>
              </w:rPr>
            </w:pPr>
            <w:hyperlink r:id="rId89" w:history="1">
              <w:r w:rsidR="00BC25FA" w:rsidRPr="00083671">
                <w:rPr>
                  <w:rStyle w:val="Hyperlink"/>
                  <w:rFonts w:asciiTheme="majorHAnsi" w:hAnsiTheme="majorHAnsi"/>
                  <w:sz w:val="22"/>
                  <w:szCs w:val="22"/>
                </w:rPr>
                <w:t>http</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www</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fink</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rs</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index</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php</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option</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com</w:t>
              </w:r>
              <w:r w:rsidR="00BC25FA" w:rsidRPr="00774E11">
                <w:rPr>
                  <w:rStyle w:val="Hyperlink"/>
                  <w:rFonts w:asciiTheme="majorHAnsi" w:hAnsiTheme="majorHAnsi"/>
                  <w:sz w:val="22"/>
                  <w:szCs w:val="22"/>
                  <w:lang w:val="ru-RU"/>
                </w:rPr>
                <w:t>_</w:t>
              </w:r>
              <w:r w:rsidR="00BC25FA" w:rsidRPr="00083671">
                <w:rPr>
                  <w:rStyle w:val="Hyperlink"/>
                  <w:rFonts w:asciiTheme="majorHAnsi" w:hAnsiTheme="majorHAnsi"/>
                  <w:sz w:val="22"/>
                  <w:szCs w:val="22"/>
                </w:rPr>
                <w:t>content</w:t>
              </w:r>
              <w:r w:rsidR="00BC25FA" w:rsidRPr="00774E11">
                <w:rPr>
                  <w:rStyle w:val="Hyperlink"/>
                  <w:rFonts w:asciiTheme="majorHAnsi" w:hAnsiTheme="majorHAnsi"/>
                  <w:sz w:val="22"/>
                  <w:szCs w:val="22"/>
                  <w:lang w:val="ru-RU"/>
                </w:rPr>
                <w:t>&amp;</w:t>
              </w:r>
              <w:r w:rsidR="00BC25FA" w:rsidRPr="00083671">
                <w:rPr>
                  <w:rStyle w:val="Hyperlink"/>
                  <w:rFonts w:asciiTheme="majorHAnsi" w:hAnsiTheme="majorHAnsi"/>
                  <w:sz w:val="22"/>
                  <w:szCs w:val="22"/>
                </w:rPr>
                <w:t>view</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article</w:t>
              </w:r>
              <w:r w:rsidR="00BC25FA" w:rsidRPr="00774E11">
                <w:rPr>
                  <w:rStyle w:val="Hyperlink"/>
                  <w:rFonts w:asciiTheme="majorHAnsi" w:hAnsiTheme="majorHAnsi"/>
                  <w:sz w:val="22"/>
                  <w:szCs w:val="22"/>
                  <w:lang w:val="ru-RU"/>
                </w:rPr>
                <w:t>&amp;</w:t>
              </w:r>
              <w:r w:rsidR="00BC25FA" w:rsidRPr="00083671">
                <w:rPr>
                  <w:rStyle w:val="Hyperlink"/>
                  <w:rFonts w:asciiTheme="majorHAnsi" w:hAnsiTheme="majorHAnsi"/>
                  <w:sz w:val="22"/>
                  <w:szCs w:val="22"/>
                </w:rPr>
                <w:t>id</w:t>
              </w:r>
              <w:r w:rsidR="00BC25FA" w:rsidRPr="00774E11">
                <w:rPr>
                  <w:rStyle w:val="Hyperlink"/>
                  <w:rFonts w:asciiTheme="majorHAnsi" w:hAnsiTheme="majorHAnsi"/>
                  <w:sz w:val="22"/>
                  <w:szCs w:val="22"/>
                  <w:lang w:val="ru-RU"/>
                </w:rPr>
                <w:t>=179&amp;</w:t>
              </w:r>
              <w:r w:rsidR="00BC25FA" w:rsidRPr="00083671">
                <w:rPr>
                  <w:rStyle w:val="Hyperlink"/>
                  <w:rFonts w:asciiTheme="majorHAnsi" w:hAnsiTheme="majorHAnsi"/>
                  <w:sz w:val="22"/>
                  <w:szCs w:val="22"/>
                </w:rPr>
                <w:t>Itemid</w:t>
              </w:r>
              <w:r w:rsidR="00BC25FA" w:rsidRPr="00774E11">
                <w:rPr>
                  <w:rStyle w:val="Hyperlink"/>
                  <w:rFonts w:asciiTheme="majorHAnsi" w:hAnsiTheme="majorHAnsi"/>
                  <w:sz w:val="22"/>
                  <w:szCs w:val="22"/>
                  <w:lang w:val="ru-RU"/>
                </w:rPr>
                <w:t>=219</w:t>
              </w:r>
            </w:hyperlink>
            <w:r w:rsidR="00BC25FA" w:rsidRPr="00774E11">
              <w:rPr>
                <w:rFonts w:asciiTheme="majorHAnsi" w:hAnsiTheme="majorHAnsi"/>
                <w:sz w:val="22"/>
                <w:szCs w:val="22"/>
                <w:lang w:val="ru-RU"/>
              </w:rPr>
              <w:t xml:space="preserve"> -Пројекти министарства просвете и науке</w:t>
            </w:r>
          </w:p>
          <w:p w:rsidR="00BC25FA" w:rsidRPr="00774E11" w:rsidRDefault="00EA000D" w:rsidP="001552BA">
            <w:pPr>
              <w:pStyle w:val="Default"/>
              <w:spacing w:before="120"/>
              <w:rPr>
                <w:rFonts w:asciiTheme="majorHAnsi" w:hAnsiTheme="majorHAnsi"/>
                <w:sz w:val="22"/>
                <w:szCs w:val="22"/>
                <w:lang w:val="ru-RU"/>
              </w:rPr>
            </w:pPr>
            <w:hyperlink r:id="rId90" w:history="1">
              <w:r w:rsidR="00BC25FA" w:rsidRPr="00083671">
                <w:rPr>
                  <w:rStyle w:val="Hyperlink"/>
                  <w:rFonts w:asciiTheme="majorHAnsi" w:hAnsiTheme="majorHAnsi"/>
                  <w:sz w:val="22"/>
                  <w:szCs w:val="22"/>
                </w:rPr>
                <w:t>http</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www</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fink</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rs</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index</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php</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option</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com</w:t>
              </w:r>
              <w:r w:rsidR="00BC25FA" w:rsidRPr="00774E11">
                <w:rPr>
                  <w:rStyle w:val="Hyperlink"/>
                  <w:rFonts w:asciiTheme="majorHAnsi" w:hAnsiTheme="majorHAnsi"/>
                  <w:sz w:val="22"/>
                  <w:szCs w:val="22"/>
                  <w:lang w:val="ru-RU"/>
                </w:rPr>
                <w:t>_</w:t>
              </w:r>
              <w:r w:rsidR="00BC25FA" w:rsidRPr="00083671">
                <w:rPr>
                  <w:rStyle w:val="Hyperlink"/>
                  <w:rFonts w:asciiTheme="majorHAnsi" w:hAnsiTheme="majorHAnsi"/>
                  <w:sz w:val="22"/>
                  <w:szCs w:val="22"/>
                </w:rPr>
                <w:t>content</w:t>
              </w:r>
              <w:r w:rsidR="00BC25FA" w:rsidRPr="00774E11">
                <w:rPr>
                  <w:rStyle w:val="Hyperlink"/>
                  <w:rFonts w:asciiTheme="majorHAnsi" w:hAnsiTheme="majorHAnsi"/>
                  <w:sz w:val="22"/>
                  <w:szCs w:val="22"/>
                  <w:lang w:val="ru-RU"/>
                </w:rPr>
                <w:t>&amp;</w:t>
              </w:r>
              <w:r w:rsidR="00BC25FA" w:rsidRPr="00083671">
                <w:rPr>
                  <w:rStyle w:val="Hyperlink"/>
                  <w:rFonts w:asciiTheme="majorHAnsi" w:hAnsiTheme="majorHAnsi"/>
                  <w:sz w:val="22"/>
                  <w:szCs w:val="22"/>
                </w:rPr>
                <w:t>view</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category</w:t>
              </w:r>
              <w:r w:rsidR="00BC25FA" w:rsidRPr="00774E11">
                <w:rPr>
                  <w:rStyle w:val="Hyperlink"/>
                  <w:rFonts w:asciiTheme="majorHAnsi" w:hAnsiTheme="majorHAnsi"/>
                  <w:sz w:val="22"/>
                  <w:szCs w:val="22"/>
                  <w:lang w:val="ru-RU"/>
                </w:rPr>
                <w:t>&amp;</w:t>
              </w:r>
              <w:r w:rsidR="00BC25FA" w:rsidRPr="00083671">
                <w:rPr>
                  <w:rStyle w:val="Hyperlink"/>
                  <w:rFonts w:asciiTheme="majorHAnsi" w:hAnsiTheme="majorHAnsi"/>
                  <w:sz w:val="22"/>
                  <w:szCs w:val="22"/>
                </w:rPr>
                <w:t>id</w:t>
              </w:r>
              <w:r w:rsidR="00BC25FA" w:rsidRPr="00774E11">
                <w:rPr>
                  <w:rStyle w:val="Hyperlink"/>
                  <w:rFonts w:asciiTheme="majorHAnsi" w:hAnsiTheme="majorHAnsi"/>
                  <w:sz w:val="22"/>
                  <w:szCs w:val="22"/>
                  <w:lang w:val="ru-RU"/>
                </w:rPr>
                <w:t>=64&amp;</w:t>
              </w:r>
              <w:r w:rsidR="00BC25FA" w:rsidRPr="00083671">
                <w:rPr>
                  <w:rStyle w:val="Hyperlink"/>
                  <w:rFonts w:asciiTheme="majorHAnsi" w:hAnsiTheme="majorHAnsi"/>
                  <w:sz w:val="22"/>
                  <w:szCs w:val="22"/>
                </w:rPr>
                <w:t>Itemid</w:t>
              </w:r>
              <w:r w:rsidR="00BC25FA" w:rsidRPr="00774E11">
                <w:rPr>
                  <w:rStyle w:val="Hyperlink"/>
                  <w:rFonts w:asciiTheme="majorHAnsi" w:hAnsiTheme="majorHAnsi"/>
                  <w:sz w:val="22"/>
                  <w:szCs w:val="22"/>
                  <w:lang w:val="ru-RU"/>
                </w:rPr>
                <w:t>=256</w:t>
              </w:r>
            </w:hyperlink>
            <w:r w:rsidR="00BC25FA" w:rsidRPr="00774E11">
              <w:rPr>
                <w:rFonts w:asciiTheme="majorHAnsi" w:hAnsiTheme="majorHAnsi"/>
                <w:sz w:val="22"/>
                <w:szCs w:val="22"/>
                <w:lang w:val="ru-RU"/>
              </w:rPr>
              <w:t xml:space="preserve"> – Међународни пројекти.</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4. Факултет прилаже листу пројеката који обезбеђују трансфер технологије релевантним индустријама и пословним заједницама, као и непрофи</w:t>
            </w:r>
            <w:r w:rsidR="00C90A63">
              <w:rPr>
                <w:rFonts w:asciiTheme="majorHAnsi" w:hAnsiTheme="majorHAnsi"/>
                <w:sz w:val="22"/>
                <w:szCs w:val="22"/>
                <w:lang w:val="ru-RU"/>
              </w:rPr>
              <w:t>т</w:t>
            </w:r>
            <w:r w:rsidRPr="00774E11">
              <w:rPr>
                <w:rFonts w:asciiTheme="majorHAnsi" w:hAnsiTheme="majorHAnsi"/>
                <w:sz w:val="22"/>
                <w:szCs w:val="22"/>
                <w:lang w:val="ru-RU"/>
              </w:rPr>
              <w:t xml:space="preserve">ним организацијама.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5. Ова високошколска установа води евиденцију о наставницима и сарадницима, учесницима у научноистраживачким пројектима које финансира Министарство просвете и науке Републике Србије (прилог 6.2). Од 61 наставника и сарадника запослених на Факултету, 59 је категорисано у рангу (Т1-Т6, тј. А1-А6) који обезбеђује њихово учествовање у реализацији пројеката уз финансијску накнаду од стране Министарства.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Преко 50 % наставника и сарадника (тачније њих 34), рангирано је као А1, Т1 или Т2. Сем поменутих, још 43 младих истраживача - студената докторских студената укључено је у реализацију пројеката.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6. Факултет инжењерских наука Универзитета у Крагујевцу интегрише истраживачке методе и резултате истраживања у наставне програме академских и докторских студија. Сходно наведеном, пре свега бројна техничка решења настала реализацијом бројних пројеката технолошког развоја и инт</w:t>
            </w:r>
            <w:r w:rsidRPr="00083671">
              <w:rPr>
                <w:rFonts w:asciiTheme="majorHAnsi" w:hAnsiTheme="majorHAnsi"/>
                <w:sz w:val="22"/>
                <w:szCs w:val="22"/>
              </w:rPr>
              <w:t>e</w:t>
            </w:r>
            <w:r w:rsidRPr="00774E11">
              <w:rPr>
                <w:rFonts w:asciiTheme="majorHAnsi" w:hAnsiTheme="majorHAnsi"/>
                <w:sz w:val="22"/>
                <w:szCs w:val="22"/>
                <w:lang w:val="ru-RU"/>
              </w:rPr>
              <w:t>гр</w:t>
            </w:r>
            <w:r w:rsidRPr="00083671">
              <w:rPr>
                <w:rFonts w:asciiTheme="majorHAnsi" w:hAnsiTheme="majorHAnsi"/>
                <w:sz w:val="22"/>
                <w:szCs w:val="22"/>
              </w:rPr>
              <w:t>a</w:t>
            </w:r>
            <w:r w:rsidRPr="00774E11">
              <w:rPr>
                <w:rFonts w:asciiTheme="majorHAnsi" w:hAnsiTheme="majorHAnsi"/>
                <w:sz w:val="22"/>
                <w:szCs w:val="22"/>
                <w:lang w:val="ru-RU"/>
              </w:rPr>
              <w:t>лних и инт</w:t>
            </w:r>
            <w:r w:rsidRPr="00083671">
              <w:rPr>
                <w:rFonts w:asciiTheme="majorHAnsi" w:hAnsiTheme="majorHAnsi"/>
                <w:sz w:val="22"/>
                <w:szCs w:val="22"/>
              </w:rPr>
              <w:t>e</w:t>
            </w:r>
            <w:r w:rsidRPr="00774E11">
              <w:rPr>
                <w:rFonts w:asciiTheme="majorHAnsi" w:hAnsiTheme="majorHAnsi"/>
                <w:sz w:val="22"/>
                <w:szCs w:val="22"/>
                <w:lang w:val="ru-RU"/>
              </w:rPr>
              <w:t>рдисциплин</w:t>
            </w:r>
            <w:r w:rsidRPr="00083671">
              <w:rPr>
                <w:rFonts w:asciiTheme="majorHAnsi" w:hAnsiTheme="majorHAnsi"/>
                <w:sz w:val="22"/>
                <w:szCs w:val="22"/>
              </w:rPr>
              <w:t>a</w:t>
            </w:r>
            <w:r w:rsidRPr="00774E11">
              <w:rPr>
                <w:rFonts w:asciiTheme="majorHAnsi" w:hAnsiTheme="majorHAnsi"/>
                <w:sz w:val="22"/>
                <w:szCs w:val="22"/>
                <w:lang w:val="ru-RU"/>
              </w:rPr>
              <w:t>рних истр</w:t>
            </w:r>
            <w:r w:rsidRPr="00083671">
              <w:rPr>
                <w:rFonts w:asciiTheme="majorHAnsi" w:hAnsiTheme="majorHAnsi"/>
                <w:sz w:val="22"/>
                <w:szCs w:val="22"/>
              </w:rPr>
              <w:t>a</w:t>
            </w:r>
            <w:r w:rsidRPr="00774E11">
              <w:rPr>
                <w:rFonts w:asciiTheme="majorHAnsi" w:hAnsiTheme="majorHAnsi"/>
                <w:sz w:val="22"/>
                <w:szCs w:val="22"/>
                <w:lang w:val="ru-RU"/>
              </w:rPr>
              <w:t>жив</w:t>
            </w:r>
            <w:r w:rsidRPr="00083671">
              <w:rPr>
                <w:rFonts w:asciiTheme="majorHAnsi" w:hAnsiTheme="majorHAnsi"/>
                <w:sz w:val="22"/>
                <w:szCs w:val="22"/>
              </w:rPr>
              <w:t>a</w:t>
            </w:r>
            <w:r w:rsidRPr="00774E11">
              <w:rPr>
                <w:rFonts w:asciiTheme="majorHAnsi" w:hAnsiTheme="majorHAnsi"/>
                <w:sz w:val="22"/>
                <w:szCs w:val="22"/>
                <w:lang w:val="ru-RU"/>
              </w:rPr>
              <w:t>њ</w:t>
            </w:r>
            <w:r w:rsidRPr="00083671">
              <w:rPr>
                <w:rFonts w:asciiTheme="majorHAnsi" w:hAnsiTheme="majorHAnsi"/>
                <w:sz w:val="22"/>
                <w:szCs w:val="22"/>
              </w:rPr>
              <w:t>a</w:t>
            </w:r>
            <w:r w:rsidRPr="00774E11">
              <w:rPr>
                <w:rFonts w:asciiTheme="majorHAnsi" w:hAnsiTheme="majorHAnsi"/>
                <w:sz w:val="22"/>
                <w:szCs w:val="22"/>
                <w:lang w:val="ru-RU"/>
              </w:rPr>
              <w:t xml:space="preserve"> постала су експериментална постројења која су почела да се користе у наставне сврхе, као и стандардни софтверски пакети које су студенти користили у току студија.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7. Факултет инжењерских наука Универзитета у Крагујевцу потврђује да се критеријуми који се односе на научноистраживачки рад доследно примењују и да су у складу са препоруком Националног савета за високо образовање.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8. Избор и именовање наставника и ментора на студијском програму Докторских академских студија обавља се у складу са Правилником о начину и поступку заснивања радног односа и стицању звања наставника Универзитета у Крагујевцу, односно, Правилником о организацији и начину извођења наставе на студијском програму докторских академских студија који је потпуно усклађен</w:t>
            </w:r>
            <w:r w:rsidR="00C90A63">
              <w:rPr>
                <w:rFonts w:asciiTheme="majorHAnsi" w:hAnsiTheme="majorHAnsi"/>
                <w:sz w:val="22"/>
                <w:szCs w:val="22"/>
                <w:lang w:val="ru-RU"/>
              </w:rPr>
              <w:t xml:space="preserve"> </w:t>
            </w:r>
            <w:r w:rsidRPr="00774E11">
              <w:rPr>
                <w:rFonts w:asciiTheme="majorHAnsi" w:hAnsiTheme="majorHAnsi"/>
                <w:sz w:val="22"/>
                <w:szCs w:val="22"/>
                <w:lang w:val="ru-RU"/>
              </w:rPr>
              <w:t xml:space="preserve">са важећим стандардима за акредитацију студијских програма докторских студија у оквиру образовно-научног поља. </w:t>
            </w:r>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Списак изабраних наставника на наведеном студијском програму доступни су у Књизи предмета докторских студија и јавности на интернет адреси </w:t>
            </w:r>
          </w:p>
          <w:p w:rsidR="00BC25FA" w:rsidRPr="00774E11" w:rsidRDefault="00EA000D" w:rsidP="00BC25FA">
            <w:pPr>
              <w:pStyle w:val="Default"/>
              <w:jc w:val="both"/>
              <w:rPr>
                <w:rFonts w:asciiTheme="majorHAnsi" w:hAnsiTheme="majorHAnsi"/>
                <w:sz w:val="22"/>
                <w:szCs w:val="22"/>
                <w:lang w:val="ru-RU"/>
              </w:rPr>
            </w:pPr>
            <w:hyperlink r:id="rId91" w:history="1">
              <w:r w:rsidR="00BC25FA" w:rsidRPr="00083671">
                <w:rPr>
                  <w:rStyle w:val="Hyperlink"/>
                  <w:rFonts w:asciiTheme="majorHAnsi" w:hAnsiTheme="majorHAnsi"/>
                  <w:sz w:val="22"/>
                  <w:szCs w:val="22"/>
                </w:rPr>
                <w:t>http</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www</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fink</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rs</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sajt</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Downloads</w:t>
              </w:r>
              <w:r w:rsidR="00BC25FA" w:rsidRPr="00774E11">
                <w:rPr>
                  <w:rStyle w:val="Hyperlink"/>
                  <w:rFonts w:asciiTheme="majorHAnsi" w:hAnsiTheme="majorHAnsi"/>
                  <w:sz w:val="22"/>
                  <w:szCs w:val="22"/>
                  <w:lang w:val="ru-RU"/>
                </w:rPr>
                <w:t>/</w:t>
              </w:r>
              <w:r w:rsidR="00BC25FA" w:rsidRPr="00083671">
                <w:rPr>
                  <w:rStyle w:val="Hyperlink"/>
                  <w:rFonts w:asciiTheme="majorHAnsi" w:hAnsiTheme="majorHAnsi"/>
                  <w:sz w:val="22"/>
                  <w:szCs w:val="22"/>
                </w:rPr>
                <w:t>akreditacija</w:t>
              </w:r>
              <w:r w:rsidR="00BC25FA" w:rsidRPr="00774E11">
                <w:rPr>
                  <w:rStyle w:val="Hyperlink"/>
                  <w:rFonts w:asciiTheme="majorHAnsi" w:hAnsiTheme="majorHAnsi"/>
                  <w:sz w:val="22"/>
                  <w:szCs w:val="22"/>
                  <w:lang w:val="ru-RU"/>
                </w:rPr>
                <w:t>2015/</w:t>
              </w:r>
              <w:r w:rsidR="00BC25FA" w:rsidRPr="00083671">
                <w:rPr>
                  <w:rStyle w:val="Hyperlink"/>
                  <w:rFonts w:asciiTheme="majorHAnsi" w:hAnsiTheme="majorHAnsi"/>
                  <w:sz w:val="22"/>
                  <w:szCs w:val="22"/>
                </w:rPr>
                <w:t>knjiganastavnikadoktorskestudije</w:t>
              </w:r>
              <w:r w:rsidR="00BC25FA" w:rsidRPr="00774E11">
                <w:rPr>
                  <w:rStyle w:val="Hyperlink"/>
                  <w:rFonts w:asciiTheme="majorHAnsi" w:hAnsiTheme="majorHAnsi"/>
                  <w:sz w:val="22"/>
                  <w:szCs w:val="22"/>
                  <w:lang w:val="ru-RU"/>
                </w:rPr>
                <w:t>%202014-2015.</w:t>
              </w:r>
              <w:r w:rsidR="00BC25FA" w:rsidRPr="00083671">
                <w:rPr>
                  <w:rStyle w:val="Hyperlink"/>
                  <w:rFonts w:asciiTheme="majorHAnsi" w:hAnsiTheme="majorHAnsi"/>
                  <w:sz w:val="22"/>
                  <w:szCs w:val="22"/>
                </w:rPr>
                <w:t>pdf</w:t>
              </w:r>
            </w:hyperlink>
          </w:p>
          <w:p w:rsidR="00BC25FA" w:rsidRPr="00774E11" w:rsidRDefault="00BC25FA" w:rsidP="001552BA">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 xml:space="preserve">Списак ментора на наведеном студијском програму доступан је јавности на интернет адреси </w:t>
            </w:r>
            <w:hyperlink r:id="rId92" w:history="1">
              <w:r w:rsidRPr="00083671">
                <w:rPr>
                  <w:rStyle w:val="Hyperlink"/>
                  <w:rFonts w:asciiTheme="majorHAnsi" w:hAnsiTheme="majorHAnsi"/>
                  <w:sz w:val="22"/>
                  <w:szCs w:val="22"/>
                </w:rPr>
                <w:t>http</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www</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fink</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rs</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sajt</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Downloads</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akreditacija</w:t>
              </w:r>
              <w:r w:rsidRPr="00774E11">
                <w:rPr>
                  <w:rStyle w:val="Hyperlink"/>
                  <w:rFonts w:asciiTheme="majorHAnsi" w:hAnsiTheme="majorHAnsi"/>
                  <w:sz w:val="22"/>
                  <w:szCs w:val="22"/>
                  <w:lang w:val="ru-RU"/>
                </w:rPr>
                <w:t>2015/</w:t>
              </w:r>
              <w:r w:rsidRPr="00083671">
                <w:rPr>
                  <w:rStyle w:val="Hyperlink"/>
                  <w:rFonts w:asciiTheme="majorHAnsi" w:hAnsiTheme="majorHAnsi"/>
                  <w:sz w:val="22"/>
                  <w:szCs w:val="22"/>
                </w:rPr>
                <w:t>knjigamentoradoktorskestudije</w:t>
              </w:r>
              <w:r w:rsidRPr="00774E11">
                <w:rPr>
                  <w:rStyle w:val="Hyperlink"/>
                  <w:rFonts w:asciiTheme="majorHAnsi" w:hAnsiTheme="majorHAnsi"/>
                  <w:sz w:val="22"/>
                  <w:szCs w:val="22"/>
                  <w:lang w:val="ru-RU"/>
                </w:rPr>
                <w:t>%202014-2015.</w:t>
              </w:r>
              <w:r w:rsidRPr="00083671">
                <w:rPr>
                  <w:rStyle w:val="Hyperlink"/>
                  <w:rFonts w:asciiTheme="majorHAnsi" w:hAnsiTheme="majorHAnsi"/>
                  <w:sz w:val="22"/>
                  <w:szCs w:val="22"/>
                </w:rPr>
                <w:t>pdf</w:t>
              </w:r>
            </w:hyperlink>
            <w:r w:rsidRPr="00774E11">
              <w:rPr>
                <w:rFonts w:asciiTheme="majorHAnsi" w:hAnsiTheme="majorHAnsi"/>
                <w:sz w:val="22"/>
                <w:szCs w:val="22"/>
                <w:lang w:val="ru-RU"/>
              </w:rPr>
              <w:t xml:space="preserve"> .  </w:t>
            </w:r>
          </w:p>
          <w:p w:rsidR="00BC25FA" w:rsidRPr="00774E11" w:rsidRDefault="00BC25FA" w:rsidP="00BC25FA">
            <w:pPr>
              <w:pStyle w:val="Default"/>
              <w:jc w:val="both"/>
              <w:rPr>
                <w:rFonts w:asciiTheme="majorHAnsi" w:hAnsiTheme="majorHAnsi"/>
                <w:sz w:val="22"/>
                <w:szCs w:val="22"/>
                <w:lang w:val="ru-RU"/>
              </w:rPr>
            </w:pPr>
            <w:r w:rsidRPr="00774E11">
              <w:rPr>
                <w:rFonts w:asciiTheme="majorHAnsi" w:hAnsiTheme="majorHAnsi"/>
                <w:sz w:val="22"/>
                <w:szCs w:val="22"/>
                <w:lang w:val="ru-RU"/>
              </w:rPr>
              <w:t>9. Факултет детаљно анализира и упоређује своје критеријуме који дефинишу избор наставника и избор ментора на докторским студијама са условима других високошколских установа из одговарајућег научног поља. Дефинисани су услови који су строжији од стандарда за акредитацију (од 01.01.2012. године услов за менторство је 6 радова на СЦИ листи у периоду од 10 последњих година).</w:t>
            </w:r>
          </w:p>
          <w:p w:rsidR="00BC25FA" w:rsidRPr="00774E11" w:rsidRDefault="00BC25FA" w:rsidP="00BC25FA">
            <w:pPr>
              <w:pStyle w:val="Default"/>
              <w:jc w:val="both"/>
              <w:rPr>
                <w:rFonts w:asciiTheme="majorHAnsi" w:hAnsiTheme="majorHAnsi"/>
                <w:b/>
                <w:sz w:val="22"/>
                <w:szCs w:val="22"/>
                <w:lang w:val="ru-RU"/>
              </w:rPr>
            </w:pPr>
            <w:r w:rsidRPr="00774E11">
              <w:rPr>
                <w:rFonts w:asciiTheme="majorHAnsi" w:hAnsiTheme="majorHAnsi"/>
                <w:sz w:val="22"/>
                <w:szCs w:val="22"/>
                <w:lang w:val="ru-RU"/>
              </w:rPr>
              <w:t xml:space="preserve">10. Факултет се одликује богатом и интензивном међународном сарадњом, што потврђује бројним међународним пројектима, уговорима са иностраним институцијама, и студијским боравцима наставног кадра Факултета на иностраним ВШУ. </w:t>
            </w:r>
          </w:p>
          <w:p w:rsidR="00BC25FA" w:rsidRPr="00083671" w:rsidRDefault="00BC25FA" w:rsidP="00BC25FA">
            <w:pPr>
              <w:pStyle w:val="ListParagraph"/>
              <w:rPr>
                <w:b/>
                <w:i/>
                <w:sz w:val="24"/>
              </w:rPr>
            </w:pPr>
          </w:p>
          <w:p w:rsidR="0032792B" w:rsidRPr="00774E11" w:rsidRDefault="0032792B" w:rsidP="0032792B">
            <w:pPr>
              <w:pStyle w:val="Default"/>
              <w:jc w:val="both"/>
              <w:rPr>
                <w:rFonts w:asciiTheme="majorHAnsi" w:hAnsiTheme="majorHAnsi"/>
                <w:b/>
                <w:bCs/>
                <w:lang w:val="ru-RU"/>
              </w:rPr>
            </w:pPr>
          </w:p>
          <w:p w:rsidR="0032792B" w:rsidRPr="00774E11" w:rsidRDefault="0032792B" w:rsidP="0032792B">
            <w:pPr>
              <w:pStyle w:val="Default"/>
              <w:jc w:val="both"/>
              <w:rPr>
                <w:rFonts w:asciiTheme="majorHAnsi" w:hAnsiTheme="majorHAnsi"/>
                <w:b/>
                <w:bCs/>
                <w:lang w:val="ru-RU"/>
              </w:rPr>
            </w:pPr>
          </w:p>
        </w:tc>
      </w:tr>
    </w:tbl>
    <w:p w:rsidR="0032792B" w:rsidRPr="00083671" w:rsidRDefault="0032792B">
      <w:pPr>
        <w:sectPr w:rsidR="0032792B" w:rsidRPr="00083671" w:rsidSect="00D319B2">
          <w:pgSz w:w="11907" w:h="16839" w:code="9"/>
          <w:pgMar w:top="1134" w:right="1418" w:bottom="1134" w:left="1134" w:header="720" w:footer="720" w:gutter="0"/>
          <w:cols w:space="720"/>
          <w:docGrid w:linePitch="360"/>
        </w:sectPr>
      </w:pPr>
      <w:r w:rsidRPr="00083671">
        <w:br w:type="page"/>
      </w:r>
    </w:p>
    <w:p w:rsidR="0032792B" w:rsidRPr="00774E11" w:rsidRDefault="0032792B" w:rsidP="00AF6043">
      <w:pPr>
        <w:pStyle w:val="Default"/>
        <w:spacing w:after="240"/>
        <w:jc w:val="both"/>
        <w:rPr>
          <w:rFonts w:asciiTheme="majorHAnsi" w:hAnsiTheme="majorHAnsi"/>
          <w:b/>
          <w:lang w:val="ru-RU"/>
        </w:rPr>
      </w:pPr>
      <w:r w:rsidRPr="00774E11">
        <w:rPr>
          <w:rFonts w:asciiTheme="majorHAnsi" w:hAnsiTheme="majorHAnsi"/>
          <w:b/>
          <w:lang w:val="ru-RU"/>
        </w:rPr>
        <w:t>б) Анализа слабости и повољних елемената (</w:t>
      </w:r>
      <w:r w:rsidRPr="00F447D5">
        <w:rPr>
          <w:rFonts w:asciiTheme="majorHAnsi" w:hAnsiTheme="majorHAnsi"/>
          <w:b/>
          <w:lang w:val="sr-Latn-CS"/>
        </w:rPr>
        <w:t>SWOT</w:t>
      </w:r>
      <w:r w:rsidRPr="00774E11">
        <w:rPr>
          <w:rFonts w:asciiTheme="majorHAnsi" w:hAnsiTheme="majorHAnsi"/>
          <w:b/>
          <w:lang w:val="ru-RU"/>
        </w:rPr>
        <w:t xml:space="preserve"> анализа)</w:t>
      </w:r>
    </w:p>
    <w:tbl>
      <w:tblPr>
        <w:tblStyle w:val="TableGrid"/>
        <w:tblW w:w="14850" w:type="dxa"/>
        <w:tblLook w:val="04A0" w:firstRow="1" w:lastRow="0" w:firstColumn="1" w:lastColumn="0" w:noHBand="0" w:noVBand="1"/>
      </w:tblPr>
      <w:tblGrid>
        <w:gridCol w:w="4786"/>
        <w:gridCol w:w="5245"/>
        <w:gridCol w:w="4819"/>
      </w:tblGrid>
      <w:tr w:rsidR="00BC25FA" w:rsidRPr="00083671" w:rsidTr="006B6441">
        <w:trPr>
          <w:trHeight w:val="306"/>
        </w:trPr>
        <w:tc>
          <w:tcPr>
            <w:tcW w:w="4786" w:type="dxa"/>
            <w:shd w:val="clear" w:color="auto" w:fill="BFBFBF" w:themeFill="background1" w:themeFillShade="BF"/>
            <w:vAlign w:val="center"/>
          </w:tcPr>
          <w:p w:rsidR="006B6441" w:rsidRPr="00083671" w:rsidRDefault="006B6441" w:rsidP="006B6441">
            <w:pPr>
              <w:rPr>
                <w:b/>
              </w:rPr>
            </w:pPr>
            <w:r w:rsidRPr="00083671">
              <w:rPr>
                <w:b/>
              </w:rPr>
              <w:t>SWOT анализа</w:t>
            </w:r>
          </w:p>
          <w:p w:rsidR="006B6441" w:rsidRPr="00083671" w:rsidRDefault="006B6441" w:rsidP="005311B1">
            <w:pPr>
              <w:widowControl w:val="0"/>
              <w:numPr>
                <w:ilvl w:val="0"/>
                <w:numId w:val="17"/>
              </w:numPr>
              <w:autoSpaceDE w:val="0"/>
              <w:autoSpaceDN w:val="0"/>
              <w:adjustRightInd w:val="0"/>
              <w:rPr>
                <w:b/>
              </w:rPr>
            </w:pPr>
            <w:r w:rsidRPr="00083671">
              <w:rPr>
                <w:b/>
              </w:rPr>
              <w:t>ПРЕДНОСТИ</w:t>
            </w:r>
          </w:p>
          <w:p w:rsidR="006B6441" w:rsidRPr="00083671" w:rsidRDefault="006B6441" w:rsidP="006B6441">
            <w:pPr>
              <w:ind w:left="720"/>
              <w:rPr>
                <w:b/>
              </w:rPr>
            </w:pPr>
            <w:r w:rsidRPr="00083671">
              <w:rPr>
                <w:b/>
              </w:rPr>
              <w:t>(Strеnghts)</w:t>
            </w:r>
          </w:p>
          <w:p w:rsidR="006B6441" w:rsidRPr="00083671" w:rsidRDefault="006B6441" w:rsidP="005311B1">
            <w:pPr>
              <w:widowControl w:val="0"/>
              <w:numPr>
                <w:ilvl w:val="0"/>
                <w:numId w:val="17"/>
              </w:numPr>
              <w:autoSpaceDE w:val="0"/>
              <w:autoSpaceDN w:val="0"/>
              <w:adjustRightInd w:val="0"/>
              <w:rPr>
                <w:b/>
              </w:rPr>
            </w:pPr>
            <w:r w:rsidRPr="00083671">
              <w:rPr>
                <w:b/>
              </w:rPr>
              <w:t>СЛАБОСТИ</w:t>
            </w:r>
          </w:p>
          <w:p w:rsidR="006B6441" w:rsidRPr="00083671" w:rsidRDefault="006B6441" w:rsidP="006B6441">
            <w:pPr>
              <w:ind w:left="720"/>
              <w:rPr>
                <w:b/>
              </w:rPr>
            </w:pPr>
            <w:r w:rsidRPr="00083671">
              <w:rPr>
                <w:b/>
              </w:rPr>
              <w:t>(Weaknesses)</w:t>
            </w:r>
          </w:p>
          <w:p w:rsidR="006B6441" w:rsidRPr="00083671" w:rsidRDefault="006B6441" w:rsidP="005311B1">
            <w:pPr>
              <w:widowControl w:val="0"/>
              <w:numPr>
                <w:ilvl w:val="0"/>
                <w:numId w:val="17"/>
              </w:numPr>
              <w:autoSpaceDE w:val="0"/>
              <w:autoSpaceDN w:val="0"/>
              <w:adjustRightInd w:val="0"/>
              <w:rPr>
                <w:b/>
              </w:rPr>
            </w:pPr>
            <w:r w:rsidRPr="00083671">
              <w:rPr>
                <w:b/>
              </w:rPr>
              <w:t>МОГУЋНОСТИ</w:t>
            </w:r>
          </w:p>
          <w:p w:rsidR="006B6441" w:rsidRPr="00083671" w:rsidRDefault="006B6441" w:rsidP="006B6441">
            <w:pPr>
              <w:ind w:left="720"/>
              <w:rPr>
                <w:b/>
              </w:rPr>
            </w:pPr>
            <w:r w:rsidRPr="00083671">
              <w:rPr>
                <w:b/>
              </w:rPr>
              <w:t>(Opportunities)</w:t>
            </w:r>
          </w:p>
          <w:p w:rsidR="006B6441" w:rsidRPr="00083671" w:rsidRDefault="006B6441" w:rsidP="005311B1">
            <w:pPr>
              <w:widowControl w:val="0"/>
              <w:numPr>
                <w:ilvl w:val="0"/>
                <w:numId w:val="17"/>
              </w:numPr>
              <w:autoSpaceDE w:val="0"/>
              <w:autoSpaceDN w:val="0"/>
              <w:adjustRightInd w:val="0"/>
              <w:rPr>
                <w:b/>
              </w:rPr>
            </w:pPr>
            <w:r w:rsidRPr="00083671">
              <w:rPr>
                <w:b/>
              </w:rPr>
              <w:t>ОПАСНОСТИ</w:t>
            </w:r>
          </w:p>
          <w:p w:rsidR="006B6441" w:rsidRPr="00083671" w:rsidRDefault="006B6441" w:rsidP="006B6441">
            <w:pPr>
              <w:framePr w:hSpace="180" w:wrap="around" w:hAnchor="margin" w:y="401"/>
              <w:ind w:left="720"/>
              <w:rPr>
                <w:b/>
              </w:rPr>
            </w:pPr>
            <w:r w:rsidRPr="00083671">
              <w:rPr>
                <w:b/>
              </w:rPr>
              <w:t>(Threats)</w:t>
            </w:r>
          </w:p>
          <w:p w:rsidR="00BC25FA" w:rsidRPr="00083671" w:rsidRDefault="00BC25FA" w:rsidP="006B6441">
            <w:pPr>
              <w:rPr>
                <w:sz w:val="20"/>
                <w:szCs w:val="20"/>
              </w:rPr>
            </w:pPr>
          </w:p>
        </w:tc>
        <w:tc>
          <w:tcPr>
            <w:tcW w:w="5245" w:type="dxa"/>
            <w:shd w:val="clear" w:color="auto" w:fill="BFBFBF" w:themeFill="background1" w:themeFillShade="BF"/>
          </w:tcPr>
          <w:p w:rsidR="00BC25FA" w:rsidRPr="00CC6BB9" w:rsidRDefault="00BC25FA" w:rsidP="00CC6BB9">
            <w:pPr>
              <w:spacing w:before="120"/>
              <w:jc w:val="both"/>
              <w:rPr>
                <w:b/>
                <w:szCs w:val="20"/>
              </w:rPr>
            </w:pPr>
            <w:r w:rsidRPr="00CC6BB9">
              <w:rPr>
                <w:b/>
                <w:szCs w:val="20"/>
              </w:rPr>
              <w:t>ПРЕДНОСТИ</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Одобрени број пројеката Министарства за просвету и науку за период 2011– 2015) / +++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Постоје: Годишњи план научноистраживачке делатности и Правилник о финансирању и научноистраживачког рада / +++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Утврђени су критеријуми за суфинансирање учешћа наставника и сарадника на научним скуповима / +++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Постоји одговарајућа и савремена техничка, лабораторијска и друга опрема / +++ </w:t>
            </w:r>
          </w:p>
          <w:p w:rsidR="00BC25FA" w:rsidRPr="00573A28" w:rsidRDefault="00BC25FA" w:rsidP="00220783">
            <w:pPr>
              <w:widowControl w:val="0"/>
              <w:numPr>
                <w:ilvl w:val="0"/>
                <w:numId w:val="2"/>
              </w:numPr>
              <w:autoSpaceDE w:val="0"/>
              <w:autoSpaceDN w:val="0"/>
              <w:adjustRightInd w:val="0"/>
              <w:ind w:left="288" w:hanging="270"/>
              <w:rPr>
                <w:sz w:val="20"/>
                <w:szCs w:val="20"/>
              </w:rPr>
            </w:pPr>
            <w:r w:rsidRPr="00083671">
              <w:rPr>
                <w:sz w:val="20"/>
                <w:szCs w:val="20"/>
              </w:rPr>
              <w:t>Обезбеђен стални и неометан приступ различитим врстама информација у електронском облику као и информационим технологијама које се у значајном обиму могу користити у научноистраживачке и образовне сврхе / +++</w:t>
            </w:r>
          </w:p>
          <w:p w:rsidR="00573A28" w:rsidRPr="00573A28" w:rsidRDefault="00573A28" w:rsidP="00573A28">
            <w:pPr>
              <w:widowControl w:val="0"/>
              <w:numPr>
                <w:ilvl w:val="0"/>
                <w:numId w:val="2"/>
              </w:numPr>
              <w:autoSpaceDE w:val="0"/>
              <w:autoSpaceDN w:val="0"/>
              <w:adjustRightInd w:val="0"/>
              <w:ind w:left="288" w:hanging="270"/>
              <w:rPr>
                <w:sz w:val="20"/>
                <w:szCs w:val="20"/>
                <w:lang w:val="sr-Cyrl-CS"/>
              </w:rPr>
            </w:pPr>
            <w:r w:rsidRPr="00573A28">
              <w:rPr>
                <w:sz w:val="20"/>
                <w:szCs w:val="20"/>
                <w:lang w:val="sr-Cyrl-CS"/>
              </w:rPr>
              <w:t>Организовањ</w:t>
            </w:r>
            <w:r w:rsidR="00123663">
              <w:rPr>
                <w:sz w:val="20"/>
                <w:szCs w:val="20"/>
                <w:lang w:val="sr-Cyrl-CS"/>
              </w:rPr>
              <w:t>е научних конференција и научно</w:t>
            </w:r>
            <w:r w:rsidRPr="00573A28">
              <w:rPr>
                <w:sz w:val="20"/>
                <w:szCs w:val="20"/>
                <w:lang w:val="sr-Cyrl-CS"/>
              </w:rPr>
              <w:t>стручних скупова од стране Факултета/++</w:t>
            </w:r>
          </w:p>
          <w:p w:rsidR="00573A28" w:rsidRPr="00083671" w:rsidRDefault="00573A28" w:rsidP="00573A28">
            <w:pPr>
              <w:widowControl w:val="0"/>
              <w:numPr>
                <w:ilvl w:val="0"/>
                <w:numId w:val="2"/>
              </w:numPr>
              <w:autoSpaceDE w:val="0"/>
              <w:autoSpaceDN w:val="0"/>
              <w:adjustRightInd w:val="0"/>
              <w:ind w:left="288" w:hanging="270"/>
              <w:rPr>
                <w:sz w:val="20"/>
                <w:szCs w:val="20"/>
              </w:rPr>
            </w:pPr>
            <w:r w:rsidRPr="00573A28">
              <w:rPr>
                <w:sz w:val="20"/>
                <w:szCs w:val="20"/>
                <w:lang w:val="sr-Cyrl-CS"/>
              </w:rPr>
              <w:t>Издавање научних часописа/++</w:t>
            </w:r>
          </w:p>
        </w:tc>
        <w:tc>
          <w:tcPr>
            <w:tcW w:w="4819" w:type="dxa"/>
            <w:shd w:val="clear" w:color="auto" w:fill="BFBFBF" w:themeFill="background1" w:themeFillShade="BF"/>
          </w:tcPr>
          <w:p w:rsidR="00BC25FA" w:rsidRPr="00CC6BB9" w:rsidRDefault="00BC25FA" w:rsidP="00CC6BB9">
            <w:pPr>
              <w:spacing w:before="120"/>
              <w:jc w:val="both"/>
              <w:rPr>
                <w:b/>
                <w:szCs w:val="20"/>
              </w:rPr>
            </w:pPr>
            <w:r w:rsidRPr="00CC6BB9">
              <w:rPr>
                <w:b/>
                <w:szCs w:val="20"/>
              </w:rPr>
              <w:t>СЛАБОСТИ</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Недовољно адекватне лабораторијске опреме за подизање обима и квалитета извођења научноистраживачког рада /+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Постојећи извори финансирања нису довољно мотивишући за младе истраживаче +</w:t>
            </w:r>
          </w:p>
          <w:p w:rsidR="00BC25FA" w:rsidRPr="00083671" w:rsidRDefault="00BC25FA" w:rsidP="00C51915">
            <w:pPr>
              <w:ind w:left="288"/>
            </w:pPr>
          </w:p>
        </w:tc>
      </w:tr>
      <w:tr w:rsidR="00BC25FA" w:rsidRPr="00083671" w:rsidTr="0032792B">
        <w:trPr>
          <w:trHeight w:val="306"/>
        </w:trPr>
        <w:tc>
          <w:tcPr>
            <w:tcW w:w="4786" w:type="dxa"/>
            <w:shd w:val="clear" w:color="auto" w:fill="BFBFBF" w:themeFill="background1" w:themeFillShade="BF"/>
          </w:tcPr>
          <w:p w:rsidR="00BC25FA" w:rsidRPr="00CC6BB9" w:rsidRDefault="00BC25FA" w:rsidP="00CC6BB9">
            <w:pPr>
              <w:spacing w:before="120"/>
              <w:jc w:val="both"/>
              <w:rPr>
                <w:b/>
                <w:szCs w:val="20"/>
              </w:rPr>
            </w:pPr>
            <w:r w:rsidRPr="00CC6BB9">
              <w:rPr>
                <w:b/>
                <w:szCs w:val="20"/>
              </w:rPr>
              <w:t>МОГУЋНОСТИ</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Едукација наставника и сарадника Факултета у општој методологији истраживања / +++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Покретање нових пројеката (научних и стручних) /+++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Набавка додатне лабораторијске и друге потребне опреме за интензивније укључивање наставног особља и студената у експериментална истраживања / +++</w:t>
            </w:r>
          </w:p>
        </w:tc>
        <w:tc>
          <w:tcPr>
            <w:tcW w:w="5245" w:type="dxa"/>
          </w:tcPr>
          <w:p w:rsidR="00BC25FA" w:rsidRPr="00CC6BB9" w:rsidRDefault="00BC25FA" w:rsidP="00CC6BB9">
            <w:pPr>
              <w:spacing w:before="120"/>
              <w:jc w:val="both"/>
              <w:rPr>
                <w:b/>
                <w:szCs w:val="20"/>
              </w:rPr>
            </w:pPr>
            <w:r w:rsidRPr="00CC6BB9">
              <w:rPr>
                <w:b/>
                <w:szCs w:val="20"/>
              </w:rPr>
              <w:t>Стратегија појачања</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Унапредити постојеће и развити нове правце експерименталних истраживања, кроз формирање нових лабораторија у којима би се развиле нове истраживачке методе</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Проширити обим и повећати квалитет истраживања кроз повећање истраживачког капацитета наставника и сарадника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Унапређивати активности из области едукације.</w:t>
            </w:r>
          </w:p>
        </w:tc>
        <w:tc>
          <w:tcPr>
            <w:tcW w:w="4819" w:type="dxa"/>
          </w:tcPr>
          <w:p w:rsidR="00BC25FA" w:rsidRPr="00CC6BB9" w:rsidRDefault="00BC25FA" w:rsidP="00CC6BB9">
            <w:pPr>
              <w:spacing w:before="120"/>
              <w:rPr>
                <w:b/>
                <w:szCs w:val="20"/>
              </w:rPr>
            </w:pPr>
            <w:r w:rsidRPr="00CC6BB9">
              <w:rPr>
                <w:b/>
                <w:szCs w:val="20"/>
              </w:rPr>
              <w:t>Стратегија уклањања слабости</w:t>
            </w:r>
          </w:p>
          <w:p w:rsidR="00BC25FA"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Користећи постојећу лабораторијску и другу опрему развијати методе адекватне реализације научноистраживачког рада </w:t>
            </w:r>
          </w:p>
          <w:p w:rsidR="00573A28" w:rsidRPr="00083671" w:rsidRDefault="00573A28" w:rsidP="00BC25FA">
            <w:pPr>
              <w:widowControl w:val="0"/>
              <w:numPr>
                <w:ilvl w:val="0"/>
                <w:numId w:val="2"/>
              </w:numPr>
              <w:autoSpaceDE w:val="0"/>
              <w:autoSpaceDN w:val="0"/>
              <w:adjustRightInd w:val="0"/>
              <w:ind w:left="288" w:hanging="270"/>
              <w:rPr>
                <w:sz w:val="20"/>
                <w:szCs w:val="20"/>
              </w:rPr>
            </w:pPr>
            <w:r w:rsidRPr="00573A28">
              <w:rPr>
                <w:sz w:val="20"/>
                <w:szCs w:val="20"/>
                <w:lang w:val="sr-Cyrl-CS"/>
              </w:rPr>
              <w:t>Мотивисати младе истраживаче упућивањем на усавршавање у најсав</w:t>
            </w:r>
            <w:r w:rsidR="00C90A63">
              <w:rPr>
                <w:sz w:val="20"/>
                <w:szCs w:val="20"/>
                <w:lang w:val="sr-Cyrl-CS"/>
              </w:rPr>
              <w:t>р</w:t>
            </w:r>
            <w:r w:rsidRPr="00573A28">
              <w:rPr>
                <w:sz w:val="20"/>
                <w:szCs w:val="20"/>
                <w:lang w:val="sr-Cyrl-CS"/>
              </w:rPr>
              <w:t>еменије опремљене научноистраживачке центре и лабораторије у институцијама са којима Факултет сарађује</w:t>
            </w:r>
          </w:p>
          <w:p w:rsidR="00BC25FA" w:rsidRPr="00083671" w:rsidRDefault="00BC25FA" w:rsidP="00C51915">
            <w:pPr>
              <w:ind w:left="288"/>
              <w:rPr>
                <w:sz w:val="20"/>
                <w:szCs w:val="20"/>
              </w:rPr>
            </w:pPr>
          </w:p>
        </w:tc>
      </w:tr>
      <w:tr w:rsidR="00BC25FA" w:rsidRPr="00083671" w:rsidTr="0032792B">
        <w:trPr>
          <w:trHeight w:val="306"/>
        </w:trPr>
        <w:tc>
          <w:tcPr>
            <w:tcW w:w="4786" w:type="dxa"/>
            <w:shd w:val="clear" w:color="auto" w:fill="BFBFBF" w:themeFill="background1" w:themeFillShade="BF"/>
          </w:tcPr>
          <w:p w:rsidR="00BC25FA" w:rsidRPr="00CC6BB9" w:rsidRDefault="00BC25FA" w:rsidP="00CC6BB9">
            <w:pPr>
              <w:spacing w:before="120"/>
              <w:jc w:val="both"/>
              <w:rPr>
                <w:b/>
                <w:szCs w:val="20"/>
              </w:rPr>
            </w:pPr>
            <w:r w:rsidRPr="00CC6BB9">
              <w:rPr>
                <w:b/>
                <w:szCs w:val="20"/>
              </w:rPr>
              <w:t>ОПАСНОСТИ</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Ограниченост простора, лабораторијских и људских ресурса за адекватну реализацију различитих делатности из домена научноистр</w:t>
            </w:r>
            <w:r w:rsidR="00220783" w:rsidRPr="00083671">
              <w:rPr>
                <w:sz w:val="20"/>
                <w:szCs w:val="20"/>
              </w:rPr>
              <w:t>а</w:t>
            </w:r>
            <w:r w:rsidRPr="00083671">
              <w:rPr>
                <w:sz w:val="20"/>
                <w:szCs w:val="20"/>
              </w:rPr>
              <w:t>живачког рада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Економска криза која успорава развој друштва и смањује финансијска средства која су на располагању за научноистраживачки рад. +++</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 xml:space="preserve"> Слабе привредне активности које онемогућавају интензивнију сарадњу Факултета и привреде. +++</w:t>
            </w:r>
          </w:p>
        </w:tc>
        <w:tc>
          <w:tcPr>
            <w:tcW w:w="5245" w:type="dxa"/>
          </w:tcPr>
          <w:p w:rsidR="00BC25FA" w:rsidRPr="00CC6BB9" w:rsidRDefault="00BC25FA" w:rsidP="00CC6BB9">
            <w:pPr>
              <w:spacing w:before="120"/>
              <w:jc w:val="both"/>
              <w:rPr>
                <w:b/>
                <w:szCs w:val="20"/>
              </w:rPr>
            </w:pPr>
            <w:r w:rsidRPr="00CC6BB9">
              <w:rPr>
                <w:b/>
                <w:szCs w:val="20"/>
              </w:rPr>
              <w:t>Стратегија превенције</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Интензивирање сарадње са другим научноистраживачким и образовним институцијама у земљи и иностранству.</w:t>
            </w:r>
          </w:p>
          <w:p w:rsidR="00BC25FA"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Интензивније коришћење информационих технологија у научноистраживачке сврхе</w:t>
            </w:r>
          </w:p>
          <w:p w:rsidR="00573A28" w:rsidRPr="00573A28" w:rsidRDefault="00573A28" w:rsidP="00573A28">
            <w:pPr>
              <w:widowControl w:val="0"/>
              <w:numPr>
                <w:ilvl w:val="0"/>
                <w:numId w:val="2"/>
              </w:numPr>
              <w:autoSpaceDE w:val="0"/>
              <w:autoSpaceDN w:val="0"/>
              <w:adjustRightInd w:val="0"/>
              <w:ind w:left="288" w:hanging="270"/>
              <w:rPr>
                <w:sz w:val="20"/>
                <w:szCs w:val="20"/>
                <w:lang w:val="sr-Cyrl-CS"/>
              </w:rPr>
            </w:pPr>
            <w:r w:rsidRPr="00573A28">
              <w:rPr>
                <w:sz w:val="20"/>
                <w:szCs w:val="20"/>
                <w:lang w:val="sr-Cyrl-CS"/>
              </w:rPr>
              <w:t>Стално подизати ниво компетентности наставника и сарадника Факултета</w:t>
            </w:r>
          </w:p>
          <w:p w:rsidR="00573A28" w:rsidRPr="00573A28" w:rsidRDefault="00573A28" w:rsidP="00573A28">
            <w:pPr>
              <w:widowControl w:val="0"/>
              <w:numPr>
                <w:ilvl w:val="0"/>
                <w:numId w:val="2"/>
              </w:numPr>
              <w:autoSpaceDE w:val="0"/>
              <w:autoSpaceDN w:val="0"/>
              <w:adjustRightInd w:val="0"/>
              <w:ind w:left="288" w:hanging="270"/>
              <w:rPr>
                <w:sz w:val="20"/>
                <w:szCs w:val="20"/>
                <w:lang w:val="sr-Cyrl-CS"/>
              </w:rPr>
            </w:pPr>
            <w:r w:rsidRPr="00573A28">
              <w:rPr>
                <w:sz w:val="20"/>
                <w:szCs w:val="20"/>
                <w:lang w:val="sr-Cyrl-CS"/>
              </w:rPr>
              <w:t>Организовати активности на подизању рејтинга часописа које издаје Факултет</w:t>
            </w:r>
          </w:p>
          <w:p w:rsidR="00573A28" w:rsidRPr="00083671" w:rsidRDefault="00573A28" w:rsidP="007B115D">
            <w:pPr>
              <w:widowControl w:val="0"/>
              <w:autoSpaceDE w:val="0"/>
              <w:autoSpaceDN w:val="0"/>
              <w:adjustRightInd w:val="0"/>
              <w:ind w:left="18"/>
              <w:rPr>
                <w:sz w:val="20"/>
                <w:szCs w:val="20"/>
              </w:rPr>
            </w:pPr>
          </w:p>
        </w:tc>
        <w:tc>
          <w:tcPr>
            <w:tcW w:w="4819" w:type="dxa"/>
          </w:tcPr>
          <w:p w:rsidR="00BC25FA" w:rsidRPr="00CC6BB9" w:rsidRDefault="00BC25FA" w:rsidP="00CC6BB9">
            <w:pPr>
              <w:spacing w:before="120"/>
              <w:jc w:val="both"/>
              <w:rPr>
                <w:b/>
                <w:szCs w:val="20"/>
              </w:rPr>
            </w:pPr>
            <w:r w:rsidRPr="00CC6BB9">
              <w:rPr>
                <w:b/>
                <w:szCs w:val="20"/>
              </w:rPr>
              <w:t>Стратегија елиминације</w:t>
            </w:r>
          </w:p>
          <w:p w:rsidR="00BC25FA" w:rsidRPr="00083671" w:rsidRDefault="00BC25FA" w:rsidP="00BC25FA">
            <w:pPr>
              <w:widowControl w:val="0"/>
              <w:numPr>
                <w:ilvl w:val="0"/>
                <w:numId w:val="2"/>
              </w:numPr>
              <w:autoSpaceDE w:val="0"/>
              <w:autoSpaceDN w:val="0"/>
              <w:adjustRightInd w:val="0"/>
              <w:ind w:left="288" w:hanging="270"/>
              <w:rPr>
                <w:sz w:val="20"/>
                <w:szCs w:val="20"/>
              </w:rPr>
            </w:pPr>
            <w:r w:rsidRPr="00083671">
              <w:rPr>
                <w:sz w:val="20"/>
                <w:szCs w:val="20"/>
              </w:rPr>
              <w:t>Улагање у просторне, лабораторијске и људске ресурсе.</w:t>
            </w:r>
          </w:p>
        </w:tc>
      </w:tr>
    </w:tbl>
    <w:p w:rsidR="0032792B" w:rsidRPr="00083671" w:rsidRDefault="0032792B">
      <w:pPr>
        <w:sectPr w:rsidR="0032792B" w:rsidRPr="00083671" w:rsidSect="0032792B">
          <w:pgSz w:w="16839" w:h="11907" w:orient="landscape" w:code="9"/>
          <w:pgMar w:top="1418" w:right="1134" w:bottom="1134" w:left="1134" w:header="720" w:footer="720" w:gutter="0"/>
          <w:cols w:space="720"/>
          <w:docGrid w:linePitch="360"/>
        </w:sectPr>
      </w:pPr>
    </w:p>
    <w:p w:rsidR="0032792B" w:rsidRPr="00083671" w:rsidRDefault="0032792B"/>
    <w:tbl>
      <w:tblPr>
        <w:tblStyle w:val="TableGrid"/>
        <w:tblW w:w="0" w:type="auto"/>
        <w:tblLook w:val="04A0" w:firstRow="1" w:lastRow="0" w:firstColumn="1" w:lastColumn="0" w:noHBand="0" w:noVBand="1"/>
      </w:tblPr>
      <w:tblGrid>
        <w:gridCol w:w="9571"/>
      </w:tblGrid>
      <w:tr w:rsidR="00BC25FA" w:rsidRPr="00083671" w:rsidTr="00C51915">
        <w:tc>
          <w:tcPr>
            <w:tcW w:w="9571" w:type="dxa"/>
          </w:tcPr>
          <w:p w:rsidR="00A11CFD" w:rsidRPr="00083671" w:rsidRDefault="00AB5A99" w:rsidP="00AF6043">
            <w:pPr>
              <w:spacing w:before="120"/>
              <w:jc w:val="both"/>
              <w:rPr>
                <w:b/>
                <w:sz w:val="24"/>
              </w:rPr>
            </w:pPr>
            <w:r w:rsidRPr="00083671">
              <w:rPr>
                <w:b/>
                <w:sz w:val="24"/>
              </w:rPr>
              <w:t xml:space="preserve">в) </w:t>
            </w:r>
            <w:r w:rsidR="00A11CFD" w:rsidRPr="00083671">
              <w:rPr>
                <w:b/>
                <w:sz w:val="24"/>
              </w:rPr>
              <w:t>Предлози за побољшање и планиране мере</w:t>
            </w:r>
          </w:p>
          <w:p w:rsidR="00A11CFD" w:rsidRPr="00083671" w:rsidRDefault="00A11CFD" w:rsidP="00A11CFD">
            <w:pPr>
              <w:jc w:val="both"/>
              <w:rPr>
                <w:sz w:val="24"/>
              </w:rPr>
            </w:pPr>
          </w:p>
          <w:p w:rsidR="00A11CFD" w:rsidRPr="00083671" w:rsidRDefault="00A11CFD" w:rsidP="005311B1">
            <w:pPr>
              <w:widowControl w:val="0"/>
              <w:numPr>
                <w:ilvl w:val="0"/>
                <w:numId w:val="4"/>
              </w:numPr>
              <w:autoSpaceDE w:val="0"/>
              <w:autoSpaceDN w:val="0"/>
              <w:adjustRightInd w:val="0"/>
              <w:jc w:val="both"/>
            </w:pPr>
            <w:r w:rsidRPr="00083671">
              <w:t>Стално подизати ниво компетентности наставника и сарадника Факултета и постепено уводити услове за избора наставника и сарадника у виша звања који превазилазе минималне крите</w:t>
            </w:r>
            <w:r w:rsidR="00C90A63">
              <w:rPr>
                <w:lang w:val="sr-Cyrl-RS"/>
              </w:rPr>
              <w:t>р</w:t>
            </w:r>
            <w:r w:rsidRPr="00083671">
              <w:t>ијуме одређене стандардима за акредитацију</w:t>
            </w:r>
          </w:p>
          <w:p w:rsidR="00A11CFD" w:rsidRPr="00083671" w:rsidRDefault="00A11CFD" w:rsidP="005311B1">
            <w:pPr>
              <w:widowControl w:val="0"/>
              <w:numPr>
                <w:ilvl w:val="0"/>
                <w:numId w:val="4"/>
              </w:numPr>
              <w:autoSpaceDE w:val="0"/>
              <w:autoSpaceDN w:val="0"/>
              <w:adjustRightInd w:val="0"/>
              <w:jc w:val="both"/>
            </w:pPr>
            <w:r w:rsidRPr="00083671">
              <w:t>Организовати активности на подизању рејтинга часописа које издаје Факултет</w:t>
            </w:r>
          </w:p>
          <w:p w:rsidR="00A11CFD" w:rsidRPr="00083671" w:rsidRDefault="00A11CFD" w:rsidP="005311B1">
            <w:pPr>
              <w:widowControl w:val="0"/>
              <w:numPr>
                <w:ilvl w:val="0"/>
                <w:numId w:val="4"/>
              </w:numPr>
              <w:autoSpaceDE w:val="0"/>
              <w:autoSpaceDN w:val="0"/>
              <w:adjustRightInd w:val="0"/>
              <w:jc w:val="both"/>
            </w:pPr>
            <w:r w:rsidRPr="00083671">
              <w:t>Jaчање сарадње са привредом кроз научну и стручну сарадњу</w:t>
            </w:r>
          </w:p>
          <w:p w:rsidR="00A11CFD" w:rsidRDefault="00A11CFD" w:rsidP="005311B1">
            <w:pPr>
              <w:widowControl w:val="0"/>
              <w:numPr>
                <w:ilvl w:val="0"/>
                <w:numId w:val="4"/>
              </w:numPr>
              <w:autoSpaceDE w:val="0"/>
              <w:autoSpaceDN w:val="0"/>
              <w:adjustRightInd w:val="0"/>
              <w:jc w:val="both"/>
            </w:pPr>
            <w:r w:rsidRPr="00083671">
              <w:t xml:space="preserve">Унапређивати активности из области едукације о истраживачким методолошким приступима у инжењерским наукама. </w:t>
            </w:r>
          </w:p>
          <w:p w:rsidR="00573A28" w:rsidRPr="00573A28" w:rsidRDefault="00573A28" w:rsidP="00573A28">
            <w:pPr>
              <w:widowControl w:val="0"/>
              <w:numPr>
                <w:ilvl w:val="0"/>
                <w:numId w:val="4"/>
              </w:numPr>
              <w:autoSpaceDE w:val="0"/>
              <w:autoSpaceDN w:val="0"/>
              <w:adjustRightInd w:val="0"/>
              <w:jc w:val="both"/>
            </w:pPr>
            <w:r w:rsidRPr="00573A28">
              <w:t>Мотивисати младе истраживаче упућивањем на усавршавање у најсав</w:t>
            </w:r>
            <w:r w:rsidR="00C90A63">
              <w:rPr>
                <w:lang w:val="sr-Cyrl-RS"/>
              </w:rPr>
              <w:t>р</w:t>
            </w:r>
            <w:r w:rsidRPr="00573A28">
              <w:t>еменије опремљене научноистраживачке центре и лабораторије у институцијама са којима Факултет сарађује</w:t>
            </w:r>
            <w:r>
              <w:t>.</w:t>
            </w:r>
          </w:p>
          <w:p w:rsidR="00A11CFD" w:rsidRPr="00083671" w:rsidRDefault="00A11CFD" w:rsidP="00A11CFD">
            <w:pPr>
              <w:ind w:left="720"/>
              <w:jc w:val="both"/>
            </w:pPr>
          </w:p>
          <w:p w:rsidR="00A11CFD" w:rsidRPr="00774E11" w:rsidRDefault="00AB5A99" w:rsidP="00A11CFD">
            <w:pPr>
              <w:pStyle w:val="Default"/>
              <w:rPr>
                <w:rFonts w:asciiTheme="majorHAnsi" w:hAnsiTheme="majorHAnsi"/>
                <w:color w:val="auto"/>
                <w:lang w:val="ru-RU"/>
              </w:rPr>
            </w:pPr>
            <w:r w:rsidRPr="00774E11">
              <w:rPr>
                <w:rFonts w:asciiTheme="majorHAnsi" w:hAnsiTheme="majorHAnsi"/>
                <w:b/>
                <w:bCs/>
                <w:iCs/>
                <w:color w:val="auto"/>
                <w:lang w:val="ru-RU"/>
              </w:rPr>
              <w:t xml:space="preserve">г) </w:t>
            </w:r>
            <w:r w:rsidR="00A11CFD" w:rsidRPr="00774E11">
              <w:rPr>
                <w:rFonts w:asciiTheme="majorHAnsi" w:hAnsiTheme="majorHAnsi"/>
                <w:b/>
                <w:bCs/>
                <w:iCs/>
                <w:color w:val="auto"/>
                <w:lang w:val="ru-RU"/>
              </w:rPr>
              <w:t>Показатељи и прилози за стандард 6</w:t>
            </w:r>
            <w:r w:rsidR="00826714" w:rsidRPr="00774E11">
              <w:rPr>
                <w:rFonts w:asciiTheme="majorHAnsi" w:hAnsiTheme="majorHAnsi"/>
                <w:b/>
                <w:bCs/>
                <w:iCs/>
                <w:color w:val="auto"/>
                <w:lang w:val="ru-RU"/>
              </w:rPr>
              <w:t>:</w:t>
            </w:r>
          </w:p>
          <w:p w:rsidR="00A11CFD" w:rsidRPr="00774E11" w:rsidRDefault="00A11CFD" w:rsidP="00A11CFD">
            <w:pPr>
              <w:pStyle w:val="Default"/>
              <w:rPr>
                <w:rFonts w:asciiTheme="majorHAnsi" w:hAnsiTheme="majorHAnsi"/>
                <w:color w:val="auto"/>
                <w:sz w:val="22"/>
                <w:szCs w:val="22"/>
                <w:lang w:val="ru-RU"/>
              </w:rPr>
            </w:pPr>
          </w:p>
          <w:p w:rsidR="00A11CFD" w:rsidRPr="00083671" w:rsidRDefault="00EA000D" w:rsidP="0072282F">
            <w:pPr>
              <w:widowControl w:val="0"/>
              <w:autoSpaceDE w:val="0"/>
              <w:autoSpaceDN w:val="0"/>
              <w:adjustRightInd w:val="0"/>
              <w:spacing w:before="120"/>
              <w:ind w:left="567"/>
              <w:jc w:val="both"/>
            </w:pPr>
            <w:hyperlink r:id="rId93" w:history="1">
              <w:r w:rsidR="00A11CFD" w:rsidRPr="00083671">
                <w:rPr>
                  <w:rStyle w:val="Hyperlink"/>
                  <w:b/>
                </w:rPr>
                <w:t>Табела 6.1</w:t>
              </w:r>
            </w:hyperlink>
            <w:r w:rsidR="00A11CFD" w:rsidRPr="00083671">
              <w:t xml:space="preserve"> Назив текућих научноистраживачких/уметничких пројеката, чији су руководиоци наставници стално запослени у високошколској установи. </w:t>
            </w:r>
          </w:p>
          <w:p w:rsidR="00A11CFD" w:rsidRPr="00083671" w:rsidRDefault="00EA000D" w:rsidP="0072282F">
            <w:pPr>
              <w:widowControl w:val="0"/>
              <w:autoSpaceDE w:val="0"/>
              <w:autoSpaceDN w:val="0"/>
              <w:adjustRightInd w:val="0"/>
              <w:spacing w:before="120"/>
              <w:ind w:left="567"/>
              <w:jc w:val="both"/>
            </w:pPr>
            <w:hyperlink r:id="rId94" w:history="1">
              <w:r w:rsidR="00A11CFD" w:rsidRPr="00083671">
                <w:rPr>
                  <w:rStyle w:val="Hyperlink"/>
                  <w:b/>
                </w:rPr>
                <w:t>Табела 6.2</w:t>
              </w:r>
            </w:hyperlink>
            <w:r w:rsidR="00A11CFD" w:rsidRPr="00083671">
              <w:t xml:space="preserve"> Списак наставника и сарадника запослених у високошколској установи, учесника у текућим домаћим и међународним пројектима </w:t>
            </w:r>
          </w:p>
          <w:p w:rsidR="00A11CFD" w:rsidRPr="00083671" w:rsidRDefault="00EA000D" w:rsidP="0072282F">
            <w:pPr>
              <w:widowControl w:val="0"/>
              <w:autoSpaceDE w:val="0"/>
              <w:autoSpaceDN w:val="0"/>
              <w:adjustRightInd w:val="0"/>
              <w:spacing w:before="120"/>
              <w:ind w:left="567"/>
              <w:jc w:val="both"/>
            </w:pPr>
            <w:hyperlink r:id="rId95" w:history="1">
              <w:r w:rsidR="00A11CFD" w:rsidRPr="00083671">
                <w:rPr>
                  <w:rStyle w:val="Hyperlink"/>
                  <w:b/>
                </w:rPr>
                <w:t>Табела 6.3</w:t>
              </w:r>
            </w:hyperlink>
            <w:r w:rsidR="00A11CFD" w:rsidRPr="00083671">
              <w:t xml:space="preserve"> Збирни преглед научноистраживачких и уметничких резултата у установи у претходној календарској години према критеријумима Министарства. </w:t>
            </w:r>
          </w:p>
          <w:p w:rsidR="00A11CFD" w:rsidRPr="00083671" w:rsidRDefault="00EA000D" w:rsidP="0072282F">
            <w:pPr>
              <w:widowControl w:val="0"/>
              <w:autoSpaceDE w:val="0"/>
              <w:autoSpaceDN w:val="0"/>
              <w:adjustRightInd w:val="0"/>
              <w:spacing w:before="120"/>
              <w:ind w:left="567"/>
              <w:jc w:val="both"/>
            </w:pPr>
            <w:hyperlink r:id="rId96" w:history="1">
              <w:r w:rsidR="00A11CFD" w:rsidRPr="00083671">
                <w:rPr>
                  <w:rStyle w:val="Hyperlink"/>
                  <w:b/>
                </w:rPr>
                <w:t>Табела 6.4</w:t>
              </w:r>
            </w:hyperlink>
            <w:r w:rsidR="00A11CFD" w:rsidRPr="00083671">
              <w:t xml:space="preserve"> Списак SCI/ ССЦИ-индексираних радова по годинама за претходни трогодишњи период. (Навести референце са редним бројем)</w:t>
            </w:r>
          </w:p>
          <w:p w:rsidR="00A11CFD" w:rsidRPr="00083671" w:rsidRDefault="00EA000D" w:rsidP="0072282F">
            <w:pPr>
              <w:widowControl w:val="0"/>
              <w:autoSpaceDE w:val="0"/>
              <w:autoSpaceDN w:val="0"/>
              <w:adjustRightInd w:val="0"/>
              <w:spacing w:before="120"/>
              <w:ind w:left="567"/>
              <w:jc w:val="both"/>
            </w:pPr>
            <w:hyperlink r:id="rId97" w:history="1">
              <w:r w:rsidR="00A11CFD" w:rsidRPr="00083671">
                <w:rPr>
                  <w:rStyle w:val="Hyperlink"/>
                  <w:b/>
                </w:rPr>
                <w:t>Табела 6.5</w:t>
              </w:r>
            </w:hyperlink>
            <w:r w:rsidR="00A11CFD" w:rsidRPr="00083671">
              <w:t xml:space="preserve"> Листа  одбрањених докторских  дисертација (име кандидата, име ментора, назив дисертације и година одбране, публиковани резултати) у високошколској установи у претходне три школске године</w:t>
            </w:r>
          </w:p>
          <w:p w:rsidR="00A11CFD" w:rsidRPr="00083671" w:rsidRDefault="00EA000D" w:rsidP="0072282F">
            <w:pPr>
              <w:widowControl w:val="0"/>
              <w:autoSpaceDE w:val="0"/>
              <w:autoSpaceDN w:val="0"/>
              <w:adjustRightInd w:val="0"/>
              <w:spacing w:before="120"/>
              <w:ind w:left="567"/>
              <w:jc w:val="both"/>
            </w:pPr>
            <w:hyperlink r:id="rId98" w:history="1">
              <w:r w:rsidR="00A11CFD" w:rsidRPr="00083671">
                <w:rPr>
                  <w:rStyle w:val="Hyperlink"/>
                  <w:b/>
                </w:rPr>
                <w:t>Табела 6.6</w:t>
              </w:r>
            </w:hyperlink>
            <w:r w:rsidR="00A11CFD" w:rsidRPr="00083671">
              <w:t xml:space="preserve"> Списак стручних и уметничких пројеката који се тренутно реализују у установи чији су руководиоци наставници стално запослени у високошколској установи.</w:t>
            </w:r>
          </w:p>
          <w:p w:rsidR="00A11CFD" w:rsidRPr="00083671" w:rsidRDefault="00EA000D" w:rsidP="0072282F">
            <w:pPr>
              <w:widowControl w:val="0"/>
              <w:autoSpaceDE w:val="0"/>
              <w:autoSpaceDN w:val="0"/>
              <w:adjustRightInd w:val="0"/>
              <w:spacing w:before="120"/>
              <w:ind w:left="567"/>
              <w:jc w:val="both"/>
            </w:pPr>
            <w:hyperlink r:id="rId99" w:history="1">
              <w:r w:rsidR="00A11CFD" w:rsidRPr="00083671">
                <w:rPr>
                  <w:rStyle w:val="Hyperlink"/>
                  <w:b/>
                </w:rPr>
                <w:t>Табела 6.7</w:t>
              </w:r>
            </w:hyperlink>
            <w:r w:rsidR="00A11CFD" w:rsidRPr="00083671">
              <w:t xml:space="preserve"> Списак ментора према тренутно важећим стандардима који се односи на испуњеност услова за менторе у оквиру образовно-научног, односно образовно</w:t>
            </w:r>
            <w:r w:rsidR="00C90A63">
              <w:rPr>
                <w:lang w:val="sr-Cyrl-RS"/>
              </w:rPr>
              <w:t xml:space="preserve"> </w:t>
            </w:r>
            <w:r w:rsidR="00A11CFD" w:rsidRPr="00083671">
              <w:t>уметничког поља, као и однос броја ментора у односу на укупан број наставника на високошколској установи.</w:t>
            </w:r>
          </w:p>
          <w:p w:rsidR="00A11CFD" w:rsidRPr="00083671" w:rsidRDefault="00EA000D" w:rsidP="0072282F">
            <w:pPr>
              <w:widowControl w:val="0"/>
              <w:autoSpaceDE w:val="0"/>
              <w:autoSpaceDN w:val="0"/>
              <w:adjustRightInd w:val="0"/>
              <w:spacing w:before="120"/>
              <w:ind w:left="567"/>
              <w:jc w:val="both"/>
            </w:pPr>
            <w:hyperlink r:id="rId100" w:history="1">
              <w:r w:rsidR="00A11CFD" w:rsidRPr="00083671">
                <w:rPr>
                  <w:rStyle w:val="Hyperlink"/>
                  <w:b/>
                </w:rPr>
                <w:t>Прилог 6.1</w:t>
              </w:r>
            </w:hyperlink>
            <w:r w:rsidR="00A11CFD" w:rsidRPr="00083671">
              <w:t xml:space="preserve"> Списак награда и признања наставника, сарадника и студената за остварене резултате у научноистраживачком и раду. </w:t>
            </w:r>
          </w:p>
          <w:p w:rsidR="00A11CFD" w:rsidRPr="00083671" w:rsidRDefault="00EA000D" w:rsidP="0072282F">
            <w:pPr>
              <w:widowControl w:val="0"/>
              <w:autoSpaceDE w:val="0"/>
              <w:autoSpaceDN w:val="0"/>
              <w:adjustRightInd w:val="0"/>
              <w:spacing w:before="120"/>
              <w:ind w:left="567"/>
              <w:jc w:val="both"/>
            </w:pPr>
            <w:hyperlink r:id="rId101" w:history="1">
              <w:r w:rsidR="00A11CFD" w:rsidRPr="00083671">
                <w:rPr>
                  <w:rStyle w:val="Hyperlink"/>
                  <w:b/>
                </w:rPr>
                <w:t>Прилог 6.2</w:t>
              </w:r>
            </w:hyperlink>
            <w:r w:rsidR="00A11CFD" w:rsidRPr="00083671">
              <w:t xml:space="preserve"> Однос наставника и сарадника укључених у пројекте у односу на укупан број наставника и сарадника на високошколској установи. </w:t>
            </w:r>
          </w:p>
          <w:p w:rsidR="00A11CFD" w:rsidRPr="00083671" w:rsidRDefault="00EA000D" w:rsidP="0072282F">
            <w:pPr>
              <w:widowControl w:val="0"/>
              <w:autoSpaceDE w:val="0"/>
              <w:autoSpaceDN w:val="0"/>
              <w:adjustRightInd w:val="0"/>
              <w:spacing w:before="120"/>
              <w:ind w:left="567"/>
              <w:jc w:val="both"/>
            </w:pPr>
            <w:hyperlink r:id="rId102" w:history="1">
              <w:r w:rsidR="00A11CFD" w:rsidRPr="00083671">
                <w:rPr>
                  <w:rStyle w:val="Hyperlink"/>
                  <w:b/>
                </w:rPr>
                <w:t>Прилог 6.3</w:t>
              </w:r>
            </w:hyperlink>
            <w:r w:rsidR="00D34F2C" w:rsidRPr="00D34F2C">
              <w:rPr>
                <w:rStyle w:val="Hyperlink"/>
                <w:u w:val="none"/>
              </w:rPr>
              <w:t xml:space="preserve"> </w:t>
            </w:r>
            <w:r w:rsidR="00A11CFD" w:rsidRPr="00083671">
              <w:t>Однос броја SCI-индексираних радова у односу на укупан број наставника и сарадника на високошколској установи.</w:t>
            </w:r>
          </w:p>
          <w:p w:rsidR="00A11CFD" w:rsidRPr="00774E11" w:rsidRDefault="00A11CFD" w:rsidP="00A11CFD">
            <w:pPr>
              <w:pStyle w:val="Default"/>
              <w:widowControl w:val="0"/>
              <w:ind w:left="720"/>
              <w:jc w:val="both"/>
              <w:rPr>
                <w:rFonts w:asciiTheme="majorHAnsi" w:hAnsiTheme="majorHAnsi"/>
                <w:color w:val="auto"/>
                <w:sz w:val="22"/>
                <w:szCs w:val="22"/>
                <w:highlight w:val="yellow"/>
                <w:lang w:val="ru-RU"/>
              </w:rPr>
            </w:pPr>
          </w:p>
          <w:p w:rsidR="00A11CFD" w:rsidRPr="00774E11" w:rsidRDefault="00A11CFD" w:rsidP="00A11CFD">
            <w:pPr>
              <w:pStyle w:val="Default"/>
              <w:widowControl w:val="0"/>
              <w:ind w:left="720"/>
              <w:jc w:val="both"/>
              <w:rPr>
                <w:rFonts w:asciiTheme="majorHAnsi" w:hAnsiTheme="majorHAnsi"/>
                <w:color w:val="auto"/>
                <w:sz w:val="22"/>
                <w:szCs w:val="22"/>
                <w:highlight w:val="yellow"/>
                <w:lang w:val="ru-RU"/>
              </w:rPr>
            </w:pPr>
          </w:p>
          <w:p w:rsidR="00A11CFD" w:rsidRPr="00774E11" w:rsidRDefault="00A11CFD" w:rsidP="00A11CFD">
            <w:pPr>
              <w:pStyle w:val="Default"/>
              <w:widowControl w:val="0"/>
              <w:ind w:left="720"/>
              <w:jc w:val="both"/>
              <w:rPr>
                <w:rFonts w:asciiTheme="majorHAnsi" w:hAnsiTheme="majorHAnsi"/>
                <w:color w:val="auto"/>
                <w:sz w:val="22"/>
                <w:szCs w:val="22"/>
                <w:highlight w:val="yellow"/>
                <w:lang w:val="ru-RU"/>
              </w:rPr>
            </w:pPr>
          </w:p>
          <w:p w:rsidR="00A11CFD" w:rsidRPr="00774E11" w:rsidRDefault="00A11CFD" w:rsidP="00A11CFD">
            <w:pPr>
              <w:pStyle w:val="Default"/>
              <w:widowControl w:val="0"/>
              <w:ind w:left="720"/>
              <w:jc w:val="both"/>
              <w:rPr>
                <w:rFonts w:asciiTheme="majorHAnsi" w:hAnsiTheme="majorHAnsi"/>
                <w:color w:val="auto"/>
                <w:sz w:val="22"/>
                <w:szCs w:val="22"/>
                <w:highlight w:val="yellow"/>
                <w:lang w:val="ru-RU"/>
              </w:rPr>
            </w:pPr>
          </w:p>
          <w:p w:rsidR="00B02A5A" w:rsidRPr="00774E11" w:rsidRDefault="00B02A5A" w:rsidP="00B02A5A">
            <w:pPr>
              <w:pStyle w:val="Default"/>
              <w:widowControl w:val="0"/>
              <w:jc w:val="both"/>
              <w:rPr>
                <w:rFonts w:asciiTheme="majorHAnsi" w:hAnsiTheme="majorHAnsi"/>
                <w:color w:val="auto"/>
                <w:sz w:val="22"/>
                <w:szCs w:val="22"/>
                <w:highlight w:val="yellow"/>
                <w:lang w:val="ru-RU"/>
              </w:rPr>
            </w:pPr>
          </w:p>
          <w:p w:rsidR="00A11CFD" w:rsidRPr="00774E11" w:rsidRDefault="00A11CFD" w:rsidP="00A11CFD">
            <w:pPr>
              <w:pStyle w:val="Default"/>
              <w:widowControl w:val="0"/>
              <w:ind w:left="720"/>
              <w:jc w:val="both"/>
              <w:rPr>
                <w:rFonts w:asciiTheme="majorHAnsi" w:hAnsiTheme="majorHAnsi"/>
                <w:color w:val="auto"/>
                <w:sz w:val="22"/>
                <w:szCs w:val="22"/>
                <w:highlight w:val="yellow"/>
                <w:lang w:val="ru-RU"/>
              </w:rPr>
            </w:pPr>
          </w:p>
          <w:p w:rsidR="00A11CFD" w:rsidRPr="00774E11" w:rsidRDefault="00A11CFD" w:rsidP="00A11CFD">
            <w:pPr>
              <w:pStyle w:val="Default"/>
              <w:widowControl w:val="0"/>
              <w:ind w:left="720"/>
              <w:jc w:val="both"/>
              <w:rPr>
                <w:rFonts w:asciiTheme="majorHAnsi" w:hAnsiTheme="majorHAnsi"/>
                <w:color w:val="auto"/>
                <w:sz w:val="22"/>
                <w:szCs w:val="22"/>
                <w:highlight w:val="yellow"/>
                <w:lang w:val="ru-RU"/>
              </w:rPr>
            </w:pPr>
          </w:p>
          <w:p w:rsidR="00BC25FA" w:rsidRPr="00083671" w:rsidRDefault="00BC25FA" w:rsidP="00C51915">
            <w:pPr>
              <w:rPr>
                <w:b/>
                <w:bCs/>
                <w:sz w:val="24"/>
              </w:rPr>
            </w:pPr>
          </w:p>
        </w:tc>
      </w:tr>
    </w:tbl>
    <w:p w:rsidR="00C04FA9" w:rsidRPr="00083671" w:rsidRDefault="00C04FA9" w:rsidP="00C04FA9">
      <w:pPr>
        <w:rPr>
          <w:b/>
          <w:bCs/>
          <w:sz w:val="24"/>
        </w:rPr>
      </w:pPr>
      <w:r w:rsidRPr="00083671">
        <w:rPr>
          <w:b/>
          <w:bCs/>
          <w:sz w:val="24"/>
        </w:rPr>
        <w:br w:type="page"/>
      </w:r>
    </w:p>
    <w:p w:rsidR="00C04FA9" w:rsidRPr="00083671" w:rsidRDefault="00C04FA9" w:rsidP="00C04FA9">
      <w:pPr>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E34C61" w:rsidP="00C04FA9">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23776" behindDoc="0" locked="0" layoutInCell="1" allowOverlap="1" wp14:anchorId="4A50F3E5" wp14:editId="1EA96D16">
            <wp:simplePos x="0" y="0"/>
            <wp:positionH relativeFrom="column">
              <wp:posOffset>-748030</wp:posOffset>
            </wp:positionH>
            <wp:positionV relativeFrom="margin">
              <wp:posOffset>0</wp:posOffset>
            </wp:positionV>
            <wp:extent cx="7581600" cy="1296000"/>
            <wp:effectExtent l="0" t="0" r="635" b="0"/>
            <wp:wrapTopAndBottom/>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7</w:t>
      </w:r>
    </w:p>
    <w:p w:rsidR="00C04FA9" w:rsidRPr="00083671" w:rsidRDefault="00C04FA9" w:rsidP="00C04FA9">
      <w:pPr>
        <w:spacing w:line="360" w:lineRule="auto"/>
        <w:jc w:val="center"/>
        <w:rPr>
          <w:b/>
          <w:bCs/>
          <w:sz w:val="24"/>
        </w:rPr>
      </w:pPr>
      <w:r w:rsidRPr="00083671">
        <w:rPr>
          <w:rFonts w:cs="Times New Roman,Bold"/>
          <w:b/>
          <w:bCs/>
          <w:sz w:val="40"/>
          <w:szCs w:val="40"/>
        </w:rPr>
        <w:t>КВАЛИТЕТ НАСТАВНИКА И САРАДНИКА</w:t>
      </w:r>
      <w:r w:rsidRPr="00083671">
        <w:rPr>
          <w:b/>
          <w:bCs/>
          <w:sz w:val="24"/>
        </w:rPr>
        <w:br w:type="page"/>
      </w:r>
    </w:p>
    <w:tbl>
      <w:tblPr>
        <w:tblStyle w:val="TableGrid"/>
        <w:tblW w:w="0" w:type="auto"/>
        <w:tblLook w:val="04A0" w:firstRow="1" w:lastRow="0" w:firstColumn="1" w:lastColumn="0" w:noHBand="0" w:noVBand="1"/>
      </w:tblPr>
      <w:tblGrid>
        <w:gridCol w:w="9571"/>
      </w:tblGrid>
      <w:tr w:rsidR="00C04FA9" w:rsidRPr="00083671" w:rsidTr="00F301AD">
        <w:tc>
          <w:tcPr>
            <w:tcW w:w="9571" w:type="dxa"/>
            <w:shd w:val="clear" w:color="auto" w:fill="BFBFBF" w:themeFill="background1" w:themeFillShade="BF"/>
          </w:tcPr>
          <w:p w:rsidR="00F301AD" w:rsidRPr="00083671" w:rsidRDefault="00F301AD" w:rsidP="00F301AD">
            <w:pPr>
              <w:spacing w:after="240"/>
              <w:rPr>
                <w:b/>
                <w:bCs/>
                <w:sz w:val="24"/>
              </w:rPr>
            </w:pPr>
            <w:r w:rsidRPr="00083671">
              <w:rPr>
                <w:b/>
                <w:bCs/>
                <w:sz w:val="24"/>
              </w:rPr>
              <w:t>Стандард 7: Квалитет наставника и сарадника</w:t>
            </w:r>
          </w:p>
          <w:p w:rsidR="00C04FA9" w:rsidRPr="00083671" w:rsidRDefault="00F301AD" w:rsidP="00F301AD">
            <w:pPr>
              <w:spacing w:after="240"/>
              <w:jc w:val="both"/>
              <w:rPr>
                <w:b/>
                <w:bCs/>
                <w:sz w:val="24"/>
              </w:rPr>
            </w:pPr>
            <w:r w:rsidRPr="00083671">
              <w:rPr>
                <w:bCs/>
                <w:sz w:val="24"/>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C04FA9" w:rsidRPr="00083671" w:rsidTr="00C51915">
        <w:tc>
          <w:tcPr>
            <w:tcW w:w="9571" w:type="dxa"/>
          </w:tcPr>
          <w:p w:rsidR="00986E31" w:rsidRPr="00083671" w:rsidRDefault="00986E31" w:rsidP="00986E31">
            <w:pPr>
              <w:jc w:val="both"/>
              <w:rPr>
                <w:b/>
                <w:sz w:val="24"/>
              </w:rPr>
            </w:pPr>
            <w:r w:rsidRPr="00083671">
              <w:rPr>
                <w:b/>
                <w:sz w:val="24"/>
              </w:rPr>
              <w:t>а) Опис стања, анализа и процена стандарда 7</w:t>
            </w:r>
          </w:p>
          <w:p w:rsidR="00986E31" w:rsidRPr="00083671" w:rsidRDefault="00986E31" w:rsidP="008E2F44">
            <w:pPr>
              <w:jc w:val="both"/>
              <w:rPr>
                <w:b/>
                <w:bCs/>
                <w:i/>
                <w:iCs/>
                <w:sz w:val="24"/>
              </w:rPr>
            </w:pPr>
          </w:p>
          <w:p w:rsidR="008E2F44" w:rsidRPr="00083671" w:rsidRDefault="008E2F44" w:rsidP="008E2F44">
            <w:pPr>
              <w:jc w:val="both"/>
              <w:rPr>
                <w:b/>
                <w:bCs/>
                <w:i/>
                <w:iCs/>
                <w:sz w:val="24"/>
              </w:rPr>
            </w:pPr>
            <w:r w:rsidRPr="00083671">
              <w:rPr>
                <w:b/>
                <w:bCs/>
                <w:i/>
                <w:iCs/>
                <w:sz w:val="24"/>
              </w:rPr>
              <w:t>Опис тренутне ситуације</w:t>
            </w:r>
          </w:p>
          <w:p w:rsidR="008E2F44" w:rsidRPr="00083671" w:rsidRDefault="008E2F44" w:rsidP="008E2F44">
            <w:pPr>
              <w:jc w:val="both"/>
              <w:rPr>
                <w:i/>
                <w:iCs/>
                <w:sz w:val="24"/>
              </w:rPr>
            </w:pPr>
          </w:p>
          <w:p w:rsidR="008E2F44" w:rsidRPr="00083671" w:rsidRDefault="008E2F44" w:rsidP="008E2F44">
            <w:pPr>
              <w:jc w:val="both"/>
              <w:rPr>
                <w:color w:val="000000"/>
              </w:rPr>
            </w:pPr>
            <w:r w:rsidRPr="00083671">
              <w:rPr>
                <w:color w:val="000000"/>
              </w:rPr>
              <w:tab/>
              <w:t>Факултет инжењерских наука Универзитета у Крагујевцу запошљава наставнике, истраживаче и сараднике који својом научном и наставном делатношћу омогућавају испуњење основних задатака и циљева Факултета. Наставно особље компетентно остварује студијске програме и испуњава остале додељене задатке.</w:t>
            </w:r>
          </w:p>
          <w:p w:rsidR="008E2F44" w:rsidRPr="00083671" w:rsidRDefault="008E2F44" w:rsidP="008E2F44">
            <w:pPr>
              <w:jc w:val="both"/>
              <w:rPr>
                <w:color w:val="000000"/>
              </w:rPr>
            </w:pPr>
            <w:r w:rsidRPr="00083671">
              <w:rPr>
                <w:color w:val="000000"/>
              </w:rPr>
              <w:tab/>
              <w:t>Квалитет наставника и сарадника на Факултету се постиже:</w:t>
            </w:r>
          </w:p>
          <w:p w:rsidR="008E2F44" w:rsidRPr="00083671" w:rsidRDefault="008E2F44" w:rsidP="005311B1">
            <w:pPr>
              <w:widowControl w:val="0"/>
              <w:numPr>
                <w:ilvl w:val="0"/>
                <w:numId w:val="22"/>
              </w:numPr>
              <w:autoSpaceDE w:val="0"/>
              <w:autoSpaceDN w:val="0"/>
              <w:adjustRightInd w:val="0"/>
              <w:jc w:val="both"/>
              <w:rPr>
                <w:color w:val="000000"/>
              </w:rPr>
            </w:pPr>
            <w:r w:rsidRPr="00083671">
              <w:rPr>
                <w:color w:val="000000"/>
              </w:rPr>
              <w:t>дугорочним планирањем и усклађивањем броја наставника и сарадника са националним и међународним стандардима,</w:t>
            </w:r>
          </w:p>
          <w:p w:rsidR="008E2F44" w:rsidRPr="00083671" w:rsidRDefault="008E2F44" w:rsidP="005311B1">
            <w:pPr>
              <w:widowControl w:val="0"/>
              <w:numPr>
                <w:ilvl w:val="0"/>
                <w:numId w:val="22"/>
              </w:numPr>
              <w:autoSpaceDE w:val="0"/>
              <w:autoSpaceDN w:val="0"/>
              <w:adjustRightInd w:val="0"/>
              <w:jc w:val="both"/>
              <w:rPr>
                <w:color w:val="000000"/>
              </w:rPr>
            </w:pPr>
            <w:r w:rsidRPr="00083671">
              <w:rPr>
                <w:color w:val="000000"/>
              </w:rPr>
              <w:t>поштовањем критеријума за избор и унапређења наставника и сарадника,</w:t>
            </w:r>
          </w:p>
          <w:p w:rsidR="008E2F44" w:rsidRPr="00083671" w:rsidRDefault="008E2F44" w:rsidP="005311B1">
            <w:pPr>
              <w:widowControl w:val="0"/>
              <w:numPr>
                <w:ilvl w:val="0"/>
                <w:numId w:val="22"/>
              </w:numPr>
              <w:autoSpaceDE w:val="0"/>
              <w:autoSpaceDN w:val="0"/>
              <w:adjustRightInd w:val="0"/>
              <w:jc w:val="both"/>
              <w:rPr>
                <w:color w:val="000000"/>
              </w:rPr>
            </w:pPr>
            <w:r w:rsidRPr="00083671">
              <w:rPr>
                <w:color w:val="000000"/>
              </w:rPr>
              <w:t>провером квалитета рада наставника и сарадника у свим фазама наставног процеса,</w:t>
            </w:r>
          </w:p>
          <w:p w:rsidR="008E2F44" w:rsidRPr="00083671" w:rsidRDefault="008E2F44" w:rsidP="005311B1">
            <w:pPr>
              <w:widowControl w:val="0"/>
              <w:numPr>
                <w:ilvl w:val="0"/>
                <w:numId w:val="22"/>
              </w:numPr>
              <w:autoSpaceDE w:val="0"/>
              <w:autoSpaceDN w:val="0"/>
              <w:adjustRightInd w:val="0"/>
              <w:jc w:val="both"/>
              <w:rPr>
                <w:color w:val="000000"/>
              </w:rPr>
            </w:pPr>
            <w:r w:rsidRPr="00083671">
              <w:rPr>
                <w:color w:val="000000"/>
              </w:rPr>
              <w:t>стварањем услова за перманентно усавршавање наставника и сарадника.</w:t>
            </w:r>
          </w:p>
          <w:p w:rsidR="008E2F44" w:rsidRPr="00083671" w:rsidRDefault="008E2F44" w:rsidP="00986E31">
            <w:pPr>
              <w:spacing w:before="120"/>
              <w:jc w:val="both"/>
              <w:rPr>
                <w:color w:val="000000"/>
              </w:rPr>
            </w:pPr>
            <w:r w:rsidRPr="00083671">
              <w:rPr>
                <w:color w:val="000000"/>
              </w:rPr>
              <w:tab/>
              <w:t xml:space="preserve">На Факултету инжењерских наука Универзитета у Крагујевцу квалитет наставника и сарадника се обезбеђује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 Приликом избора кандидата у звање наставника или сарадника, посебно се вреднује научна, истраживачка и педагошка активност наставника и сарадника, као и повезаност образовног рада наставника и сарадника са радом на истраживачким пројектима и стручним радом. Факултет при избору и унапређењу наставно-научног кадра посебно вреднује повезаност рада у настави са радом на пројектима и стручним радом. За избор наставника постоје веома високи критеријуми, који су прецизно дефинисани бројем радова које кандидати треба публикују у радовима на SCI листи, као и већи број радова у другим научним и стручним публикацијама, а за ангажовање на докторским академским студијама, неопходно је да буду испуњени сви услови за наставнике и менторе на докторским студијама у погледу броја објављених радова и учешћа на пројектима.  </w:t>
            </w:r>
            <w:r w:rsidRPr="00083671">
              <w:rPr>
                <w:color w:val="000000"/>
              </w:rPr>
              <w:tab/>
            </w:r>
          </w:p>
          <w:p w:rsidR="008E2F44" w:rsidRPr="00774E11" w:rsidRDefault="008E2F44" w:rsidP="00986E31">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Редовно се врше праћење и евалуација квалитета и компетентности наставног кадра. Ово посебно важи за процедуре избора, именовања, процене, развоја и промоције кадра.</w:t>
            </w:r>
            <w:r w:rsidR="00C90A63">
              <w:rPr>
                <w:rFonts w:asciiTheme="majorHAnsi" w:hAnsiTheme="majorHAnsi"/>
                <w:sz w:val="22"/>
                <w:szCs w:val="22"/>
                <w:lang w:val="ru-RU"/>
              </w:rPr>
              <w:t xml:space="preserve"> </w:t>
            </w:r>
            <w:r w:rsidRPr="00774E11">
              <w:rPr>
                <w:rFonts w:asciiTheme="majorHAnsi" w:hAnsiTheme="majorHAnsi"/>
                <w:sz w:val="22"/>
                <w:szCs w:val="22"/>
                <w:lang w:val="ru-RU"/>
              </w:rPr>
              <w:t>Подржава се комуникација између академског особља и релевантних професионалних удружења. Процеси именовања и избора у звања транспарентно су регулисани и документовани.</w:t>
            </w:r>
          </w:p>
          <w:p w:rsidR="008E2F44" w:rsidRPr="00083671" w:rsidRDefault="008E2F44" w:rsidP="00986E31">
            <w:pPr>
              <w:spacing w:before="120"/>
              <w:ind w:firstLine="720"/>
              <w:jc w:val="both"/>
              <w:rPr>
                <w:color w:val="000000"/>
              </w:rPr>
            </w:pPr>
            <w:r w:rsidRPr="00083671">
              <w:rPr>
                <w:color w:val="000000"/>
              </w:rPr>
              <w:t>Задовољавајући ниво квалитета наставника и сарадника постиже се и перманентним праћењем и подстицањем наставне, научно-истраживачке и стручне активности наставника и сарадника, као и подизањем нивоа педагошких компетентности наставника и сарадника. На сајту Факултета постоји Књига наставника ангажованих на студијским програмима Факултета. Оцена квалитета научне активности наставника и сарадника може се донети на основу CV-а који се налазе на сајту Факултета, за сваког од наставника и сарадника. Педагошка активност наставника и сарадника се процењује на основу студентске анкете А2 – „Анкете о квалитету наставног процеса и педагошког рада наставника и сарадника“,  која се спроводи два пута у току школске године, на крају наставе у зимском и летњем семестру. Квалитет педагошког рада наставника и сарадника Факултета је на задовољавајућем нивоу, што потврђују резултати анкетирања студената.</w:t>
            </w:r>
          </w:p>
          <w:p w:rsidR="008E2F44" w:rsidRPr="00083671" w:rsidRDefault="008E2F44" w:rsidP="00986E31">
            <w:pPr>
              <w:spacing w:before="120"/>
              <w:jc w:val="both"/>
              <w:rPr>
                <w:color w:val="000000"/>
              </w:rPr>
            </w:pPr>
            <w:r w:rsidRPr="00083671">
              <w:rPr>
                <w:color w:val="000000"/>
              </w:rPr>
              <w:tab/>
              <w:t xml:space="preserve">У оквиру Стратегије обезбеђења квалитета и поступака обезбеђења квалитета Факултета инжењерских наука, постоји и интерна процедура – Поступак за обезбеђење квалитета наставника и сарадника, QP7 који прописује редовну евалуацију политике и процедура везаних за запошљавање и избор наставног кадра. На основу члана 205. Статута Факултета инжењерских наука, Наставно-научно веће је донело Одлуку о плану и динамици попуњавања радних места наставника и сарадника, </w:t>
            </w:r>
            <w:hyperlink r:id="rId103" w:history="1">
              <w:r w:rsidRPr="00083671">
                <w:rPr>
                  <w:rStyle w:val="Hyperlink"/>
                </w:rPr>
                <w:t>Прилог 7.3</w:t>
              </w:r>
            </w:hyperlink>
            <w:r w:rsidRPr="00083671">
              <w:rPr>
                <w:color w:val="000000"/>
              </w:rPr>
              <w:t xml:space="preserve">. </w:t>
            </w:r>
          </w:p>
          <w:p w:rsidR="008E2F44" w:rsidRPr="00083671" w:rsidRDefault="008E2F44" w:rsidP="00986E31">
            <w:pPr>
              <w:spacing w:before="120"/>
              <w:jc w:val="both"/>
              <w:rPr>
                <w:color w:val="000000"/>
              </w:rPr>
            </w:pPr>
            <w:r w:rsidRPr="00083671">
              <w:rPr>
                <w:color w:val="000000"/>
              </w:rPr>
              <w:tab/>
              <w:t xml:space="preserve">Факултет инжењерских наука спроводи дугорочну политику квалитетне селекције младих кадрова и њиховог даљег напретка, као и различите врсте усавршавања. При избору младих сарадника, приоритет имају дипломирани студенти који имају најбоље квалификације. Најбољи студенти докторских академских студија укључују се у истраживачке пројекте и бирају за сараднике Факултета. </w:t>
            </w:r>
          </w:p>
          <w:p w:rsidR="008E2F44" w:rsidRPr="00083671" w:rsidRDefault="008E2F44" w:rsidP="00986E31">
            <w:pPr>
              <w:spacing w:before="120"/>
              <w:jc w:val="both"/>
              <w:rPr>
                <w:color w:val="000000"/>
              </w:rPr>
            </w:pPr>
            <w:r w:rsidRPr="00083671">
              <w:rPr>
                <w:color w:val="000000"/>
              </w:rPr>
              <w:tab/>
              <w:t xml:space="preserve">Опредељење Факултета у вези програма развоја кадрова исказано кроз Стратегију обезбеђења квалитета и поступака обезбеђења квалитета Факултета инжењерских наука, </w:t>
            </w:r>
            <w:hyperlink r:id="rId104" w:history="1">
              <w:r w:rsidRPr="00083671">
                <w:rPr>
                  <w:rStyle w:val="Hyperlink"/>
                </w:rPr>
                <w:t>Прилог 7.4</w:t>
              </w:r>
            </w:hyperlink>
            <w:r w:rsidRPr="00083671">
              <w:rPr>
                <w:color w:val="000000"/>
              </w:rPr>
              <w:t xml:space="preserve">, и Програм научно-истраживачког подмлатка за период 2011-2015, </w:t>
            </w:r>
            <w:hyperlink r:id="rId105" w:history="1">
              <w:r w:rsidRPr="00083671">
                <w:rPr>
                  <w:rStyle w:val="Hyperlink"/>
                </w:rPr>
                <w:t>Прилог 7.5</w:t>
              </w:r>
            </w:hyperlink>
            <w:r w:rsidRPr="00083671">
              <w:rPr>
                <w:color w:val="000000"/>
              </w:rPr>
              <w:t>, и може се исказати кроз следеће ставове:</w:t>
            </w:r>
          </w:p>
          <w:p w:rsidR="008E2F44" w:rsidRPr="00083671" w:rsidRDefault="008E2F44" w:rsidP="005311B1">
            <w:pPr>
              <w:widowControl w:val="0"/>
              <w:numPr>
                <w:ilvl w:val="0"/>
                <w:numId w:val="23"/>
              </w:numPr>
              <w:autoSpaceDE w:val="0"/>
              <w:autoSpaceDN w:val="0"/>
              <w:adjustRightInd w:val="0"/>
              <w:jc w:val="both"/>
              <w:rPr>
                <w:color w:val="000000"/>
              </w:rPr>
            </w:pPr>
            <w:r w:rsidRPr="00083671">
              <w:rPr>
                <w:color w:val="000000"/>
              </w:rPr>
              <w:t>Факултет је опредељен да омогући развој професионалних потенцијала свих својих запослених,</w:t>
            </w:r>
          </w:p>
          <w:p w:rsidR="008E2F44" w:rsidRPr="00083671" w:rsidRDefault="008E2F44" w:rsidP="005311B1">
            <w:pPr>
              <w:widowControl w:val="0"/>
              <w:numPr>
                <w:ilvl w:val="0"/>
                <w:numId w:val="23"/>
              </w:numPr>
              <w:autoSpaceDE w:val="0"/>
              <w:autoSpaceDN w:val="0"/>
              <w:adjustRightInd w:val="0"/>
              <w:jc w:val="both"/>
              <w:rPr>
                <w:color w:val="000000"/>
              </w:rPr>
            </w:pPr>
            <w:r w:rsidRPr="00083671">
              <w:rPr>
                <w:color w:val="000000"/>
              </w:rPr>
              <w:t>Факултет ће стимулисати ангажовање младих сарадника који се финансирају са пројеката Факултета и њима ће дати предност у будућем ангажовању, уколико буду равни конкурентним кадровима са других високошколских установа,</w:t>
            </w:r>
          </w:p>
          <w:p w:rsidR="008E2F44" w:rsidRPr="00083671" w:rsidRDefault="008E2F44" w:rsidP="005311B1">
            <w:pPr>
              <w:widowControl w:val="0"/>
              <w:numPr>
                <w:ilvl w:val="0"/>
                <w:numId w:val="23"/>
              </w:numPr>
              <w:autoSpaceDE w:val="0"/>
              <w:autoSpaceDN w:val="0"/>
              <w:adjustRightInd w:val="0"/>
              <w:jc w:val="both"/>
              <w:rPr>
                <w:color w:val="000000"/>
              </w:rPr>
            </w:pPr>
            <w:r w:rsidRPr="00083671">
              <w:rPr>
                <w:color w:val="000000"/>
              </w:rPr>
              <w:t>Факултет ће ангажовати нове наставнике у свим звањима у складу са постојећим потребама (однос број студената према броју наставника мора расти, и потребно је водити рачуна о диверсификацији наставно научних области, што једино може стабилно подржати будући развој Факултета),</w:t>
            </w:r>
          </w:p>
          <w:p w:rsidR="008E2F44" w:rsidRPr="00083671" w:rsidRDefault="008E2F44" w:rsidP="005311B1">
            <w:pPr>
              <w:widowControl w:val="0"/>
              <w:numPr>
                <w:ilvl w:val="0"/>
                <w:numId w:val="23"/>
              </w:numPr>
              <w:autoSpaceDE w:val="0"/>
              <w:autoSpaceDN w:val="0"/>
              <w:adjustRightInd w:val="0"/>
              <w:jc w:val="both"/>
              <w:rPr>
                <w:color w:val="000000"/>
              </w:rPr>
            </w:pPr>
            <w:r w:rsidRPr="00083671">
              <w:rPr>
                <w:color w:val="000000"/>
              </w:rPr>
              <w:t>Факултет планира раст односа број сарадника/број наставника у наредном периоду, као и пораст броја пројеката који могу да финансирају плате нових сарадника,</w:t>
            </w:r>
          </w:p>
          <w:p w:rsidR="008E2F44" w:rsidRPr="00083671" w:rsidRDefault="008E2F44" w:rsidP="005311B1">
            <w:pPr>
              <w:widowControl w:val="0"/>
              <w:numPr>
                <w:ilvl w:val="0"/>
                <w:numId w:val="23"/>
              </w:numPr>
              <w:autoSpaceDE w:val="0"/>
              <w:autoSpaceDN w:val="0"/>
              <w:adjustRightInd w:val="0"/>
              <w:jc w:val="both"/>
              <w:rPr>
                <w:color w:val="000000"/>
              </w:rPr>
            </w:pPr>
            <w:r w:rsidRPr="00083671">
              <w:rPr>
                <w:color w:val="000000"/>
              </w:rPr>
              <w:t>Факултет се припрема за рестриктивније учешће државе у финансирању Факултета и према томе је опредељен за избор наставног кадра врхунског квалитета, посматрано у дужем временском периоду уназад.</w:t>
            </w:r>
          </w:p>
          <w:p w:rsidR="008E2F44" w:rsidRPr="00083671" w:rsidRDefault="008E2F44" w:rsidP="00986E31">
            <w:pPr>
              <w:spacing w:before="120"/>
              <w:jc w:val="both"/>
              <w:rPr>
                <w:color w:val="000000"/>
              </w:rPr>
            </w:pPr>
            <w:r w:rsidRPr="00083671">
              <w:rPr>
                <w:color w:val="000000"/>
              </w:rPr>
              <w:tab/>
              <w:t>Факултет обезбеђује наставницима и сарадницима могућност за перманентно научно и стручно усавршавање и напредовање путем: информисања о конкурсима за међународне и домаће научноистраживачке пројекте и стипендије, обезбеђивања литературе, приступа базама података, библиотечким ресурсима на Интернету и другој научној инфраструктури, успостављања сарадње са домаћим и међународним образовним и научноистраживачким институцијама у циљу припреме и реализације заједничких пројеката, одобравања плаћених одсуства ради студијских боравака у иностранству.</w:t>
            </w:r>
          </w:p>
          <w:p w:rsidR="008E2F44" w:rsidRPr="00083671" w:rsidRDefault="008E2F44" w:rsidP="00986E31">
            <w:pPr>
              <w:spacing w:before="120"/>
              <w:jc w:val="both"/>
              <w:rPr>
                <w:color w:val="000000"/>
              </w:rPr>
            </w:pPr>
            <w:r w:rsidRPr="00083671">
              <w:rPr>
                <w:color w:val="000000"/>
              </w:rPr>
              <w:tab/>
              <w:t xml:space="preserve">Факултет води рачуна о планирању хуманих ресурса за техничко и административно особље. Усвојен је План запошљавања у периоду 2014-2016. године за ненаставно особље, </w:t>
            </w:r>
            <w:hyperlink r:id="rId106" w:history="1">
              <w:r w:rsidRPr="00083671">
                <w:rPr>
                  <w:rStyle w:val="Hyperlink"/>
                </w:rPr>
                <w:t>Прилог 7.6</w:t>
              </w:r>
            </w:hyperlink>
            <w:r w:rsidRPr="00083671">
              <w:rPr>
                <w:color w:val="000000"/>
              </w:rPr>
              <w:t>.</w:t>
            </w:r>
          </w:p>
          <w:p w:rsidR="008E2F44" w:rsidRPr="00083671" w:rsidRDefault="008E2F44" w:rsidP="00986E31">
            <w:pPr>
              <w:spacing w:before="120"/>
              <w:jc w:val="both"/>
              <w:rPr>
                <w:color w:val="000000"/>
              </w:rPr>
            </w:pPr>
            <w:r w:rsidRPr="00083671">
              <w:rPr>
                <w:color w:val="000000"/>
              </w:rPr>
              <w:tab/>
              <w:t xml:space="preserve"> Факултет подржава комуникацију између академског особља и релевантних професионалних удружења у земљи и иностранству. Наставници и сарадници Факултета су чланови многобројних професионалних удружења, као што су: Савез инжењера и техничара Србије, Српско триболошко друштво, Јединствено удружење Србије за квалитет, Асоцијација за квалитет и стандардизацију Србије, ЈУМВ, Асоцијација за дизајн, елементе и конструкције АДЕКО и др.</w:t>
            </w:r>
          </w:p>
          <w:p w:rsidR="00986E31" w:rsidRPr="00774E11" w:rsidRDefault="008E2F44" w:rsidP="00986E31">
            <w:pPr>
              <w:pStyle w:val="Default"/>
              <w:spacing w:before="120"/>
              <w:jc w:val="both"/>
              <w:rPr>
                <w:rFonts w:asciiTheme="majorHAnsi" w:hAnsiTheme="majorHAnsi"/>
                <w:b/>
                <w:bCs/>
                <w:color w:val="auto"/>
                <w:sz w:val="22"/>
                <w:szCs w:val="22"/>
                <w:lang w:val="ru-RU"/>
              </w:rPr>
            </w:pPr>
            <w:r w:rsidRPr="00774E11">
              <w:rPr>
                <w:rFonts w:asciiTheme="majorHAnsi" w:hAnsiTheme="majorHAnsi"/>
                <w:color w:val="auto"/>
                <w:sz w:val="22"/>
                <w:szCs w:val="22"/>
                <w:lang w:val="sr-Latn-CS"/>
              </w:rPr>
              <w:tab/>
            </w:r>
            <w:r w:rsidRPr="00774E11">
              <w:rPr>
                <w:rFonts w:asciiTheme="majorHAnsi" w:hAnsiTheme="majorHAnsi"/>
                <w:color w:val="auto"/>
                <w:sz w:val="22"/>
                <w:szCs w:val="22"/>
                <w:lang w:val="ru-RU"/>
              </w:rPr>
              <w:t xml:space="preserve">Факултет инжењерских наука утврдио је јасне услове за избор у звања наставника и сарадника у складу са Законом о високом образовању. Поступак и услови за избор наставника и сарадника на Факултету инжењерских наука утврђени су Статутом Факултета и Правилником о начину и поступку заснивања радног односа и стицању звања наставника Универзитета у Крагујевцу, </w:t>
            </w:r>
            <w:hyperlink r:id="rId107" w:history="1">
              <w:r w:rsidRPr="00774E11">
                <w:rPr>
                  <w:rStyle w:val="Hyperlink"/>
                  <w:rFonts w:asciiTheme="majorHAnsi" w:hAnsiTheme="majorHAnsi"/>
                  <w:sz w:val="22"/>
                  <w:szCs w:val="22"/>
                  <w:lang w:val="ru-RU"/>
                </w:rPr>
                <w:t>Прилог 7.1</w:t>
              </w:r>
            </w:hyperlink>
            <w:r w:rsidRPr="00774E11">
              <w:rPr>
                <w:rFonts w:asciiTheme="majorHAnsi" w:hAnsiTheme="majorHAnsi"/>
                <w:color w:val="auto"/>
                <w:sz w:val="22"/>
                <w:szCs w:val="22"/>
                <w:lang w:val="ru-RU"/>
              </w:rPr>
              <w:t xml:space="preserve">. Потребна документација за поступак избора наставника и сарадника доступна је на сајту Факултета и Универзитета у Крагујевцу. </w:t>
            </w:r>
          </w:p>
          <w:p w:rsidR="008E2F44" w:rsidRPr="00083671" w:rsidRDefault="008E2F44" w:rsidP="00986E31">
            <w:pPr>
              <w:spacing w:before="120"/>
              <w:jc w:val="both"/>
              <w:rPr>
                <w:b/>
                <w:bCs/>
                <w:i/>
                <w:iCs/>
                <w:sz w:val="24"/>
              </w:rPr>
            </w:pPr>
            <w:r w:rsidRPr="00083671">
              <w:rPr>
                <w:i/>
                <w:iCs/>
                <w:sz w:val="24"/>
              </w:rPr>
              <w:br w:type="page"/>
            </w:r>
            <w:r w:rsidRPr="00083671">
              <w:rPr>
                <w:b/>
                <w:bCs/>
                <w:i/>
                <w:iCs/>
                <w:sz w:val="24"/>
              </w:rPr>
              <w:t>Анализа и процена тренутне ситуације с обзиром на претходно дефинисане циљеве, захтеве и очекивања</w:t>
            </w:r>
          </w:p>
          <w:p w:rsidR="008E2F44" w:rsidRPr="00774E11" w:rsidRDefault="008E2F44" w:rsidP="00986E31">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Факултет инжењерских наука Универзитета у Крагујевцу  (Факултет) остварује циљеве и испуњава стандарде постављене стандардом 7, с обзиром да:</w:t>
            </w:r>
          </w:p>
          <w:p w:rsidR="008E2F44" w:rsidRPr="00083671" w:rsidRDefault="008E2F44" w:rsidP="008E2F44">
            <w:pPr>
              <w:jc w:val="both"/>
              <w:rPr>
                <w:i/>
                <w:iCs/>
                <w:sz w:val="24"/>
              </w:rPr>
            </w:pPr>
          </w:p>
          <w:p w:rsidR="008E2F44" w:rsidRPr="00083671" w:rsidRDefault="008E2F44" w:rsidP="005311B1">
            <w:pPr>
              <w:numPr>
                <w:ilvl w:val="0"/>
                <w:numId w:val="24"/>
              </w:numPr>
              <w:autoSpaceDE w:val="0"/>
              <w:autoSpaceDN w:val="0"/>
              <w:adjustRightInd w:val="0"/>
              <w:jc w:val="both"/>
              <w:rPr>
                <w:sz w:val="24"/>
              </w:rPr>
            </w:pPr>
            <w:r w:rsidRPr="00083671">
              <w:rPr>
                <w:color w:val="000000"/>
              </w:rPr>
              <w:t>Поступак и услови за избор наставника и сарадника утврђују се унапред, јавни су и доступни оцени стручне и шире јавности. Овај поступак и услови су предмет периодичне провере и усавршавања.</w:t>
            </w:r>
          </w:p>
          <w:p w:rsidR="008E2F44" w:rsidRPr="00083671" w:rsidRDefault="008E2F44" w:rsidP="005311B1">
            <w:pPr>
              <w:widowControl w:val="0"/>
              <w:numPr>
                <w:ilvl w:val="0"/>
                <w:numId w:val="24"/>
              </w:numPr>
              <w:autoSpaceDE w:val="0"/>
              <w:autoSpaceDN w:val="0"/>
              <w:adjustRightInd w:val="0"/>
              <w:jc w:val="both"/>
              <w:rPr>
                <w:sz w:val="24"/>
              </w:rPr>
            </w:pPr>
            <w:r w:rsidRPr="00083671">
              <w:rPr>
                <w:color w:val="000000"/>
              </w:rPr>
              <w:t>Факултет инжењерских наука се приликом избора наставника и сарадника у звања придржава прописаних поступака и услова путем којих оцењује научну, истраживачку и педагошку активност наставника и сарадника.</w:t>
            </w:r>
          </w:p>
          <w:p w:rsidR="008E2F44" w:rsidRPr="00083671" w:rsidRDefault="008E2F44" w:rsidP="005311B1">
            <w:pPr>
              <w:widowControl w:val="0"/>
              <w:numPr>
                <w:ilvl w:val="0"/>
                <w:numId w:val="24"/>
              </w:numPr>
              <w:autoSpaceDE w:val="0"/>
              <w:autoSpaceDN w:val="0"/>
              <w:adjustRightInd w:val="0"/>
              <w:jc w:val="both"/>
              <w:rPr>
                <w:color w:val="000000"/>
              </w:rPr>
            </w:pPr>
            <w:r w:rsidRPr="00083671">
              <w:rPr>
                <w:color w:val="000000"/>
              </w:rPr>
              <w:t>Факултет инжењерских наука систематски прати, оцењује и подстиче научну, истраживачку и педагошку активност наставника и сарадника.</w:t>
            </w:r>
          </w:p>
          <w:p w:rsidR="008E2F44" w:rsidRPr="00083671" w:rsidRDefault="008E2F44" w:rsidP="005311B1">
            <w:pPr>
              <w:numPr>
                <w:ilvl w:val="0"/>
                <w:numId w:val="24"/>
              </w:numPr>
              <w:autoSpaceDE w:val="0"/>
              <w:autoSpaceDN w:val="0"/>
              <w:adjustRightInd w:val="0"/>
              <w:jc w:val="both"/>
              <w:rPr>
                <w:color w:val="000000"/>
              </w:rPr>
            </w:pPr>
            <w:r w:rsidRPr="00083671">
              <w:rPr>
                <w:color w:val="000000"/>
              </w:rPr>
              <w:t>Факултет инжењерских наука спроводи дугорочну политику квалитетне селекције  младих кадрова и њиховог даљег напретка, као и различите врсте усавршавања.</w:t>
            </w:r>
          </w:p>
          <w:p w:rsidR="008E2F44" w:rsidRPr="00083671" w:rsidRDefault="008E2F44" w:rsidP="005311B1">
            <w:pPr>
              <w:numPr>
                <w:ilvl w:val="0"/>
                <w:numId w:val="24"/>
              </w:numPr>
              <w:autoSpaceDE w:val="0"/>
              <w:autoSpaceDN w:val="0"/>
              <w:adjustRightInd w:val="0"/>
              <w:jc w:val="both"/>
              <w:rPr>
                <w:color w:val="000000"/>
              </w:rPr>
            </w:pPr>
            <w:r w:rsidRPr="00083671">
              <w:rPr>
                <w:color w:val="000000"/>
              </w:rPr>
              <w:t>Факултет инжењерских наука обезбеђује наставницима и сарадницима перманентну едукацију и усавршавање, путем студијских боравака, специјализација, учешћа на научним, уметничким и стручним скуповима.</w:t>
            </w:r>
          </w:p>
          <w:p w:rsidR="008E2F44" w:rsidRPr="00083671" w:rsidRDefault="008E2F44" w:rsidP="005311B1">
            <w:pPr>
              <w:widowControl w:val="0"/>
              <w:numPr>
                <w:ilvl w:val="0"/>
                <w:numId w:val="24"/>
              </w:numPr>
              <w:autoSpaceDE w:val="0"/>
              <w:autoSpaceDN w:val="0"/>
              <w:adjustRightInd w:val="0"/>
              <w:jc w:val="both"/>
              <w:rPr>
                <w:color w:val="000000"/>
              </w:rPr>
            </w:pPr>
            <w:r w:rsidRPr="00083671">
              <w:rPr>
                <w:color w:val="000000"/>
              </w:rPr>
              <w:t>Факултет инжењерских наука при избору и унапређењу наставно-научног, уметничког и стручног кадра посебно вреднује повезаност рада у образовању са радом на пројектима у другим областима привредног и друштвеног живота.</w:t>
            </w:r>
          </w:p>
          <w:p w:rsidR="008E2F44" w:rsidRPr="00083671" w:rsidRDefault="008E2F44" w:rsidP="005311B1">
            <w:pPr>
              <w:widowControl w:val="0"/>
              <w:numPr>
                <w:ilvl w:val="0"/>
                <w:numId w:val="24"/>
              </w:numPr>
              <w:autoSpaceDE w:val="0"/>
              <w:autoSpaceDN w:val="0"/>
              <w:adjustRightInd w:val="0"/>
              <w:jc w:val="both"/>
              <w:rPr>
                <w:color w:val="000000"/>
              </w:rPr>
            </w:pPr>
            <w:r w:rsidRPr="00083671">
              <w:rPr>
                <w:color w:val="000000"/>
              </w:rPr>
              <w:t>Факултет инжењерских наука при избору и унапређењу наставно-научног, уметничког и стручног кадра посебно вреднује педагошке способности наставника и сарадника.</w:t>
            </w:r>
          </w:p>
          <w:p w:rsidR="00C04FA9" w:rsidRPr="00083671" w:rsidRDefault="00C04FA9"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9D0385" w:rsidRPr="00083671" w:rsidRDefault="009D0385" w:rsidP="00C51915">
            <w:pPr>
              <w:rPr>
                <w:b/>
                <w:bCs/>
                <w:sz w:val="24"/>
              </w:rPr>
            </w:pPr>
          </w:p>
          <w:p w:rsidR="00B02A5A" w:rsidRPr="00B02A5A" w:rsidRDefault="00B02A5A" w:rsidP="00C51915">
            <w:pPr>
              <w:rPr>
                <w:b/>
                <w:bCs/>
                <w:sz w:val="24"/>
                <w:lang w:val="sr-Cyrl-RS"/>
              </w:rPr>
            </w:pPr>
          </w:p>
          <w:p w:rsidR="009D0385" w:rsidRPr="00083671" w:rsidRDefault="009D0385" w:rsidP="00C51915">
            <w:pPr>
              <w:rPr>
                <w:b/>
                <w:bCs/>
                <w:sz w:val="24"/>
              </w:rPr>
            </w:pPr>
          </w:p>
          <w:p w:rsidR="009D0385" w:rsidRPr="00083671" w:rsidRDefault="009D0385" w:rsidP="00C51915">
            <w:pPr>
              <w:rPr>
                <w:b/>
                <w:bCs/>
                <w:sz w:val="24"/>
              </w:rPr>
            </w:pPr>
          </w:p>
        </w:tc>
      </w:tr>
    </w:tbl>
    <w:p w:rsidR="009D0385" w:rsidRPr="00083671" w:rsidRDefault="00C04FA9" w:rsidP="00C04FA9">
      <w:pPr>
        <w:rPr>
          <w:b/>
          <w:bCs/>
          <w:sz w:val="24"/>
        </w:rPr>
        <w:sectPr w:rsidR="009D0385" w:rsidRPr="00083671" w:rsidSect="00D319B2">
          <w:pgSz w:w="11907" w:h="16839" w:code="9"/>
          <w:pgMar w:top="1134" w:right="1418" w:bottom="1134" w:left="1134" w:header="720" w:footer="720" w:gutter="0"/>
          <w:cols w:space="720"/>
          <w:docGrid w:linePitch="360"/>
        </w:sectPr>
      </w:pPr>
      <w:r w:rsidRPr="00083671">
        <w:rPr>
          <w:b/>
          <w:bCs/>
          <w:sz w:val="24"/>
        </w:rPr>
        <w:br w:type="page"/>
      </w:r>
    </w:p>
    <w:p w:rsidR="009D0385" w:rsidRPr="00083671" w:rsidRDefault="00986E31" w:rsidP="00AF6043">
      <w:pPr>
        <w:spacing w:before="0" w:after="240"/>
        <w:jc w:val="both"/>
        <w:rPr>
          <w:b/>
          <w:bCs/>
          <w:sz w:val="24"/>
        </w:rPr>
      </w:pPr>
      <w:r w:rsidRPr="00083671">
        <w:rPr>
          <w:b/>
          <w:bCs/>
          <w:iCs/>
          <w:sz w:val="24"/>
        </w:rPr>
        <w:t xml:space="preserve">б) </w:t>
      </w:r>
      <w:r w:rsidR="009D0385" w:rsidRPr="00083671">
        <w:rPr>
          <w:b/>
          <w:bCs/>
          <w:iCs/>
          <w:sz w:val="24"/>
        </w:rPr>
        <w:t xml:space="preserve">Анализа слабости и повољних елемената </w:t>
      </w:r>
      <w:r w:rsidR="009D0385" w:rsidRPr="00083671">
        <w:rPr>
          <w:b/>
          <w:bCs/>
          <w:sz w:val="24"/>
        </w:rPr>
        <w:t>(</w:t>
      </w:r>
      <w:r w:rsidR="009D0385" w:rsidRPr="00083671">
        <w:rPr>
          <w:b/>
          <w:bCs/>
          <w:iCs/>
          <w:sz w:val="24"/>
        </w:rPr>
        <w:t>SWOT</w:t>
      </w:r>
      <w:r w:rsidR="00C90A63">
        <w:rPr>
          <w:b/>
          <w:bCs/>
          <w:iCs/>
          <w:sz w:val="24"/>
          <w:lang w:val="sr-Cyrl-RS"/>
        </w:rPr>
        <w:t xml:space="preserve"> </w:t>
      </w:r>
      <w:r w:rsidR="009D0385" w:rsidRPr="00083671">
        <w:rPr>
          <w:b/>
          <w:bCs/>
          <w:iCs/>
          <w:sz w:val="24"/>
        </w:rPr>
        <w:t>анализа</w:t>
      </w:r>
      <w:r w:rsidR="009D0385" w:rsidRPr="00083671">
        <w:rPr>
          <w:b/>
          <w:bCs/>
          <w:sz w:val="24"/>
        </w:rPr>
        <w:t>)</w:t>
      </w:r>
    </w:p>
    <w:tbl>
      <w:tblPr>
        <w:tblW w:w="143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4"/>
        <w:gridCol w:w="4916"/>
        <w:gridCol w:w="4819"/>
      </w:tblGrid>
      <w:tr w:rsidR="009D0385" w:rsidRPr="00083671" w:rsidTr="00383983">
        <w:tc>
          <w:tcPr>
            <w:tcW w:w="4654" w:type="dxa"/>
            <w:shd w:val="clear" w:color="auto" w:fill="BFBFBF"/>
            <w:vAlign w:val="center"/>
          </w:tcPr>
          <w:p w:rsidR="00FC440D" w:rsidRPr="00083671" w:rsidRDefault="00FC440D" w:rsidP="00FC440D">
            <w:pPr>
              <w:spacing w:before="0"/>
              <w:rPr>
                <w:b/>
              </w:rPr>
            </w:pPr>
            <w:r w:rsidRPr="00083671">
              <w:rPr>
                <w:b/>
              </w:rPr>
              <w:t>SWOT анализа</w:t>
            </w:r>
          </w:p>
          <w:p w:rsidR="00FC440D" w:rsidRPr="00083671" w:rsidRDefault="00FC440D" w:rsidP="00FC440D">
            <w:pPr>
              <w:widowControl w:val="0"/>
              <w:numPr>
                <w:ilvl w:val="0"/>
                <w:numId w:val="17"/>
              </w:numPr>
              <w:autoSpaceDE w:val="0"/>
              <w:autoSpaceDN w:val="0"/>
              <w:adjustRightInd w:val="0"/>
              <w:spacing w:before="0"/>
              <w:rPr>
                <w:b/>
              </w:rPr>
            </w:pPr>
            <w:r w:rsidRPr="00083671">
              <w:rPr>
                <w:b/>
              </w:rPr>
              <w:t>ПРЕДНОСТИ</w:t>
            </w:r>
          </w:p>
          <w:p w:rsidR="00FC440D" w:rsidRPr="00083671" w:rsidRDefault="00FC440D" w:rsidP="00FC440D">
            <w:pPr>
              <w:spacing w:before="0"/>
              <w:ind w:left="720"/>
              <w:rPr>
                <w:b/>
              </w:rPr>
            </w:pPr>
            <w:r w:rsidRPr="00083671">
              <w:rPr>
                <w:b/>
              </w:rPr>
              <w:t>(Strеnghts)</w:t>
            </w:r>
          </w:p>
          <w:p w:rsidR="00FC440D" w:rsidRPr="00083671" w:rsidRDefault="00FC440D" w:rsidP="00FC440D">
            <w:pPr>
              <w:widowControl w:val="0"/>
              <w:numPr>
                <w:ilvl w:val="0"/>
                <w:numId w:val="17"/>
              </w:numPr>
              <w:autoSpaceDE w:val="0"/>
              <w:autoSpaceDN w:val="0"/>
              <w:adjustRightInd w:val="0"/>
              <w:spacing w:before="0"/>
              <w:rPr>
                <w:b/>
              </w:rPr>
            </w:pPr>
            <w:r w:rsidRPr="00083671">
              <w:rPr>
                <w:b/>
              </w:rPr>
              <w:t>СЛАБОСТИ</w:t>
            </w:r>
          </w:p>
          <w:p w:rsidR="00FC440D" w:rsidRPr="00083671" w:rsidRDefault="00FC440D" w:rsidP="00FC440D">
            <w:pPr>
              <w:spacing w:before="0"/>
              <w:ind w:left="720"/>
              <w:rPr>
                <w:b/>
              </w:rPr>
            </w:pPr>
            <w:r w:rsidRPr="00083671">
              <w:rPr>
                <w:b/>
              </w:rPr>
              <w:t>(Weaknesses)</w:t>
            </w:r>
          </w:p>
          <w:p w:rsidR="00FC440D" w:rsidRPr="00083671" w:rsidRDefault="00FC440D" w:rsidP="00FC440D">
            <w:pPr>
              <w:widowControl w:val="0"/>
              <w:numPr>
                <w:ilvl w:val="0"/>
                <w:numId w:val="17"/>
              </w:numPr>
              <w:autoSpaceDE w:val="0"/>
              <w:autoSpaceDN w:val="0"/>
              <w:adjustRightInd w:val="0"/>
              <w:spacing w:before="0"/>
              <w:rPr>
                <w:b/>
              </w:rPr>
            </w:pPr>
            <w:r w:rsidRPr="00083671">
              <w:rPr>
                <w:b/>
              </w:rPr>
              <w:t>МОГУЋНОСТИ</w:t>
            </w:r>
          </w:p>
          <w:p w:rsidR="00FC440D" w:rsidRPr="00083671" w:rsidRDefault="00FC440D" w:rsidP="00FC440D">
            <w:pPr>
              <w:spacing w:before="0"/>
              <w:ind w:left="720"/>
              <w:rPr>
                <w:b/>
              </w:rPr>
            </w:pPr>
            <w:r w:rsidRPr="00083671">
              <w:rPr>
                <w:b/>
              </w:rPr>
              <w:t>(Opportunities)</w:t>
            </w:r>
          </w:p>
          <w:p w:rsidR="00FC440D" w:rsidRPr="00083671" w:rsidRDefault="00FC440D" w:rsidP="00FC440D">
            <w:pPr>
              <w:widowControl w:val="0"/>
              <w:numPr>
                <w:ilvl w:val="0"/>
                <w:numId w:val="17"/>
              </w:numPr>
              <w:autoSpaceDE w:val="0"/>
              <w:autoSpaceDN w:val="0"/>
              <w:adjustRightInd w:val="0"/>
              <w:spacing w:before="0"/>
              <w:rPr>
                <w:b/>
              </w:rPr>
            </w:pPr>
            <w:r w:rsidRPr="00083671">
              <w:rPr>
                <w:b/>
              </w:rPr>
              <w:t>ОПАСНОСТИ</w:t>
            </w:r>
          </w:p>
          <w:p w:rsidR="009D0385" w:rsidRPr="00083671" w:rsidRDefault="00FC440D" w:rsidP="00FC440D">
            <w:pPr>
              <w:spacing w:before="0"/>
              <w:ind w:left="720"/>
            </w:pPr>
            <w:r w:rsidRPr="00083671">
              <w:rPr>
                <w:b/>
              </w:rPr>
              <w:t>(Threats)</w:t>
            </w:r>
          </w:p>
        </w:tc>
        <w:tc>
          <w:tcPr>
            <w:tcW w:w="4916" w:type="dxa"/>
            <w:shd w:val="clear" w:color="auto" w:fill="BFBFBF"/>
          </w:tcPr>
          <w:p w:rsidR="009D0385" w:rsidRPr="00083671" w:rsidRDefault="009D0385" w:rsidP="00F464E9">
            <w:pPr>
              <w:jc w:val="both"/>
              <w:rPr>
                <w:b/>
                <w:bCs/>
              </w:rPr>
            </w:pPr>
            <w:r w:rsidRPr="00083671">
              <w:rPr>
                <w:b/>
                <w:bCs/>
              </w:rPr>
              <w:t>ПРЕДНОСТИ / Квантиф. процена</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Јавност поступка и услова за избор наставника и сарадника /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Усаглашеност поступка избора са предлогом критеријума Националног савета за високо образовање /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Систематско праћење и подстицање педагошких истраживачких и стручних активности наставника и сарадника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Вредновање истраживачких способности наставника и сарадника /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Висока рангираност наставника као истраживача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Уважавање мишљења студената о педагошком раду наставника и сарадника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Компетентност и мотивисаност наставника и сарадника за реализацију акредитованих студијских програма и научноистраживачког рада из поља техничко-технолошких и других наука / +++</w:t>
            </w:r>
          </w:p>
          <w:p w:rsidR="009D0385" w:rsidRPr="00083671" w:rsidRDefault="009D0385" w:rsidP="009D0385">
            <w:pPr>
              <w:widowControl w:val="0"/>
              <w:numPr>
                <w:ilvl w:val="0"/>
                <w:numId w:val="2"/>
              </w:numPr>
              <w:autoSpaceDE w:val="0"/>
              <w:autoSpaceDN w:val="0"/>
              <w:adjustRightInd w:val="0"/>
              <w:spacing w:before="0"/>
              <w:ind w:left="288" w:hanging="270"/>
              <w:rPr>
                <w:sz w:val="16"/>
                <w:szCs w:val="16"/>
              </w:rPr>
            </w:pPr>
            <w:r w:rsidRPr="00F87AE5">
              <w:rPr>
                <w:sz w:val="18"/>
                <w:szCs w:val="16"/>
              </w:rPr>
              <w:t>Уважавање мишљења студената о педагошком раду наставника и сарадника / +++</w:t>
            </w:r>
          </w:p>
        </w:tc>
        <w:tc>
          <w:tcPr>
            <w:tcW w:w="4819" w:type="dxa"/>
            <w:shd w:val="clear" w:color="auto" w:fill="BFBFBF"/>
          </w:tcPr>
          <w:p w:rsidR="009D0385" w:rsidRPr="00083671" w:rsidRDefault="009D0385" w:rsidP="00F464E9">
            <w:pPr>
              <w:jc w:val="both"/>
              <w:rPr>
                <w:b/>
                <w:bCs/>
              </w:rPr>
            </w:pPr>
            <w:r w:rsidRPr="00083671">
              <w:rPr>
                <w:b/>
                <w:bCs/>
              </w:rPr>
              <w:t>СЛАБОСТИ / Квантиф. процена</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При избору наставника, посебно у виша наставничка звања, вреднују се формални критеријуми попут броја објављених радова у међународним часописима, чланства у Комисијама, менторства и слично, што не мора да укаже на квалитет кандидата, али може да га омета и истовремено деградира /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Недостатак финансијских средстава за стимулисање усавршавања, међународне сарадње, као и за награђивање посебно истакнутих наставника и сарадника /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Недовољна мотивација </w:t>
            </w:r>
            <w:r w:rsidR="00123663" w:rsidRPr="00F87AE5">
              <w:rPr>
                <w:sz w:val="18"/>
                <w:szCs w:val="16"/>
                <w:lang w:val="sr-Cyrl-CS"/>
              </w:rPr>
              <w:t>појединих</w:t>
            </w:r>
            <w:r w:rsidRPr="00F87AE5">
              <w:rPr>
                <w:sz w:val="18"/>
                <w:szCs w:val="16"/>
              </w:rPr>
              <w:t xml:space="preserve"> наставника за рад са научним подмлатком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Старосна структура наставног кадра / ++</w:t>
            </w:r>
          </w:p>
          <w:p w:rsidR="009D0385" w:rsidRPr="00083671" w:rsidRDefault="009D0385" w:rsidP="00F464E9">
            <w:pPr>
              <w:rPr>
                <w:sz w:val="16"/>
                <w:szCs w:val="16"/>
              </w:rPr>
            </w:pPr>
          </w:p>
        </w:tc>
      </w:tr>
      <w:tr w:rsidR="009D0385" w:rsidRPr="00083671" w:rsidTr="00383983">
        <w:tc>
          <w:tcPr>
            <w:tcW w:w="4654" w:type="dxa"/>
            <w:shd w:val="clear" w:color="auto" w:fill="BFBFBF"/>
          </w:tcPr>
          <w:p w:rsidR="009D0385" w:rsidRPr="00083671" w:rsidRDefault="009D0385" w:rsidP="00F464E9">
            <w:pPr>
              <w:jc w:val="both"/>
              <w:rPr>
                <w:b/>
                <w:bCs/>
              </w:rPr>
            </w:pPr>
            <w:r w:rsidRPr="00083671">
              <w:rPr>
                <w:b/>
                <w:bCs/>
              </w:rPr>
              <w:t>МОГУЋНОСТИ / Квантиф. процена</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Постојање квалитетног научног подмлатка на Факултету и сродним факултетима у Србији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Доступност међународних фондова за фина</w:t>
            </w:r>
            <w:r w:rsidR="00C90A63">
              <w:rPr>
                <w:sz w:val="18"/>
                <w:szCs w:val="16"/>
                <w:lang w:val="sr-Cyrl-RS"/>
              </w:rPr>
              <w:t>н</w:t>
            </w:r>
            <w:r w:rsidRPr="00F87AE5">
              <w:rPr>
                <w:sz w:val="18"/>
                <w:szCs w:val="16"/>
              </w:rPr>
              <w:t>сирање пројеката из којих се финансира НИР, набавка опреме за НИР, мобилност наставника и сарадника, могућност усавршавања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Финансирање научноистраживачког рада младих истраживача од стране ресорног министарства / +++</w:t>
            </w:r>
          </w:p>
          <w:p w:rsidR="009D0385" w:rsidRPr="00083671" w:rsidRDefault="009D0385" w:rsidP="00F464E9">
            <w:pPr>
              <w:rPr>
                <w:sz w:val="16"/>
                <w:szCs w:val="16"/>
              </w:rPr>
            </w:pPr>
          </w:p>
        </w:tc>
        <w:tc>
          <w:tcPr>
            <w:tcW w:w="4916" w:type="dxa"/>
          </w:tcPr>
          <w:p w:rsidR="009D0385" w:rsidRPr="00083671" w:rsidRDefault="009D0385" w:rsidP="00F464E9">
            <w:pPr>
              <w:jc w:val="both"/>
              <w:rPr>
                <w:b/>
                <w:bCs/>
              </w:rPr>
            </w:pPr>
            <w:r w:rsidRPr="00083671">
              <w:rPr>
                <w:b/>
                <w:bCs/>
              </w:rPr>
              <w:t>Стратегија појачања</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Повезивање педагошког рада са истраживањем на пројектима и стручним радом </w:t>
            </w:r>
          </w:p>
          <w:p w:rsidR="009D0385" w:rsidRPr="00083671" w:rsidRDefault="009D0385" w:rsidP="009D0385">
            <w:pPr>
              <w:widowControl w:val="0"/>
              <w:numPr>
                <w:ilvl w:val="0"/>
                <w:numId w:val="2"/>
              </w:numPr>
              <w:autoSpaceDE w:val="0"/>
              <w:autoSpaceDN w:val="0"/>
              <w:adjustRightInd w:val="0"/>
              <w:spacing w:before="0"/>
              <w:ind w:left="288" w:hanging="270"/>
              <w:rPr>
                <w:sz w:val="16"/>
                <w:szCs w:val="16"/>
              </w:rPr>
            </w:pPr>
            <w:r w:rsidRPr="00F87AE5">
              <w:rPr>
                <w:sz w:val="18"/>
                <w:szCs w:val="16"/>
              </w:rPr>
              <w:t>Запошљавање младог кадра, пре свега најбољих свршених студената докторских академских студија</w:t>
            </w:r>
          </w:p>
        </w:tc>
        <w:tc>
          <w:tcPr>
            <w:tcW w:w="4819" w:type="dxa"/>
          </w:tcPr>
          <w:p w:rsidR="009D0385" w:rsidRPr="00083671" w:rsidRDefault="009D0385" w:rsidP="00F464E9">
            <w:pPr>
              <w:rPr>
                <w:b/>
                <w:bCs/>
              </w:rPr>
            </w:pPr>
            <w:r w:rsidRPr="00083671">
              <w:rPr>
                <w:b/>
                <w:bCs/>
              </w:rPr>
              <w:t>Стратегија уклањања слабости</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Организовањ</w:t>
            </w:r>
            <w:r w:rsidR="00123663" w:rsidRPr="00F87AE5">
              <w:rPr>
                <w:sz w:val="18"/>
                <w:szCs w:val="16"/>
              </w:rPr>
              <w:t>е више семинара, по типу „едука</w:t>
            </w:r>
            <w:r w:rsidRPr="00F87AE5">
              <w:rPr>
                <w:sz w:val="18"/>
                <w:szCs w:val="16"/>
              </w:rPr>
              <w:t>ција</w:t>
            </w:r>
            <w:r w:rsidR="00123663" w:rsidRPr="00F87AE5">
              <w:rPr>
                <w:sz w:val="18"/>
                <w:szCs w:val="16"/>
                <w:lang w:val="sr-Cyrl-CS"/>
              </w:rPr>
              <w:t xml:space="preserve"> </w:t>
            </w:r>
            <w:r w:rsidRPr="00F87AE5">
              <w:rPr>
                <w:sz w:val="18"/>
                <w:szCs w:val="16"/>
              </w:rPr>
              <w:t>едукатора“ којима би се развијале компетенције наставника и сарадника за педагошки рад</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Промена критеријума за избор наставника и сарадника</w:t>
            </w:r>
          </w:p>
          <w:p w:rsidR="009D0385" w:rsidRPr="00083671" w:rsidRDefault="009D0385" w:rsidP="009D0385">
            <w:pPr>
              <w:widowControl w:val="0"/>
              <w:numPr>
                <w:ilvl w:val="0"/>
                <w:numId w:val="2"/>
              </w:numPr>
              <w:autoSpaceDE w:val="0"/>
              <w:autoSpaceDN w:val="0"/>
              <w:adjustRightInd w:val="0"/>
              <w:spacing w:before="0"/>
              <w:ind w:left="288" w:hanging="270"/>
              <w:rPr>
                <w:sz w:val="16"/>
                <w:szCs w:val="16"/>
              </w:rPr>
            </w:pPr>
            <w:r w:rsidRPr="00F87AE5">
              <w:rPr>
                <w:sz w:val="18"/>
                <w:szCs w:val="16"/>
              </w:rPr>
              <w:t>Подмлађивање старосне структуре наставног кадра</w:t>
            </w:r>
            <w:r w:rsidR="00123663" w:rsidRPr="00F87AE5">
              <w:rPr>
                <w:sz w:val="18"/>
                <w:szCs w:val="16"/>
                <w:lang w:val="sr-Cyrl-CS"/>
              </w:rPr>
              <w:t>,</w:t>
            </w:r>
            <w:r w:rsidRPr="00F87AE5">
              <w:rPr>
                <w:sz w:val="18"/>
                <w:szCs w:val="16"/>
              </w:rPr>
              <w:t xml:space="preserve"> примањем младих наставника и сарадника</w:t>
            </w:r>
          </w:p>
        </w:tc>
      </w:tr>
      <w:tr w:rsidR="009D0385" w:rsidRPr="00083671" w:rsidTr="00383983">
        <w:tc>
          <w:tcPr>
            <w:tcW w:w="4654" w:type="dxa"/>
            <w:shd w:val="clear" w:color="auto" w:fill="BFBFBF"/>
          </w:tcPr>
          <w:p w:rsidR="009D0385" w:rsidRPr="00083671" w:rsidRDefault="009D0385" w:rsidP="00F464E9">
            <w:pPr>
              <w:jc w:val="both"/>
              <w:rPr>
                <w:b/>
                <w:bCs/>
              </w:rPr>
            </w:pPr>
            <w:r w:rsidRPr="00083671">
              <w:rPr>
                <w:b/>
                <w:bCs/>
              </w:rPr>
              <w:t>ОПАСНОСТИ / Квантиф. процена</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 xml:space="preserve">Финансирање Факултета према броју уписаних студената, што онемогућава пријем већег броја младих сарадника, чијим би се усавршавањем добили квалитетни наставници Факултета / ++ </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Финансијска криза утиче на већу заинтересованост младих наставника и сарадника за пројекте него за наставу / ++</w:t>
            </w:r>
          </w:p>
          <w:p w:rsidR="009D0385" w:rsidRPr="00083671" w:rsidRDefault="009D0385" w:rsidP="009D0385">
            <w:pPr>
              <w:widowControl w:val="0"/>
              <w:numPr>
                <w:ilvl w:val="0"/>
                <w:numId w:val="2"/>
              </w:numPr>
              <w:autoSpaceDE w:val="0"/>
              <w:autoSpaceDN w:val="0"/>
              <w:adjustRightInd w:val="0"/>
              <w:spacing w:before="0"/>
              <w:ind w:left="288" w:hanging="270"/>
              <w:rPr>
                <w:sz w:val="16"/>
                <w:szCs w:val="16"/>
              </w:rPr>
            </w:pPr>
            <w:r w:rsidRPr="00F87AE5">
              <w:rPr>
                <w:sz w:val="18"/>
                <w:szCs w:val="16"/>
              </w:rPr>
              <w:t xml:space="preserve">Економска криза, која може да утиче на обезбеђивање финансијских средстава за истраживачки рад наставника и сарадника Факултета / ++ </w:t>
            </w:r>
          </w:p>
        </w:tc>
        <w:tc>
          <w:tcPr>
            <w:tcW w:w="4916" w:type="dxa"/>
          </w:tcPr>
          <w:p w:rsidR="009D0385" w:rsidRPr="00083671" w:rsidRDefault="009D0385" w:rsidP="00F464E9">
            <w:pPr>
              <w:jc w:val="both"/>
              <w:rPr>
                <w:b/>
                <w:bCs/>
              </w:rPr>
            </w:pPr>
            <w:r w:rsidRPr="00083671">
              <w:rPr>
                <w:b/>
                <w:bCs/>
              </w:rPr>
              <w:t>Стратегија превенције</w:t>
            </w:r>
          </w:p>
          <w:p w:rsidR="009D0385" w:rsidRPr="00F87AE5" w:rsidRDefault="009D0385" w:rsidP="009D0385">
            <w:pPr>
              <w:widowControl w:val="0"/>
              <w:numPr>
                <w:ilvl w:val="0"/>
                <w:numId w:val="2"/>
              </w:numPr>
              <w:autoSpaceDE w:val="0"/>
              <w:autoSpaceDN w:val="0"/>
              <w:adjustRightInd w:val="0"/>
              <w:spacing w:before="0"/>
              <w:ind w:left="288" w:hanging="270"/>
              <w:rPr>
                <w:sz w:val="18"/>
                <w:szCs w:val="16"/>
              </w:rPr>
            </w:pPr>
            <w:r w:rsidRPr="00F87AE5">
              <w:rPr>
                <w:sz w:val="18"/>
                <w:szCs w:val="16"/>
              </w:rPr>
              <w:t>Пронаћи алтернативне и допунске изворе финансирања</w:t>
            </w:r>
          </w:p>
          <w:p w:rsidR="009D0385" w:rsidRPr="00083671" w:rsidRDefault="009D0385" w:rsidP="009D0385">
            <w:pPr>
              <w:widowControl w:val="0"/>
              <w:numPr>
                <w:ilvl w:val="0"/>
                <w:numId w:val="2"/>
              </w:numPr>
              <w:autoSpaceDE w:val="0"/>
              <w:autoSpaceDN w:val="0"/>
              <w:adjustRightInd w:val="0"/>
              <w:spacing w:before="0"/>
              <w:ind w:left="288" w:hanging="270"/>
              <w:rPr>
                <w:sz w:val="16"/>
                <w:szCs w:val="16"/>
              </w:rPr>
            </w:pPr>
            <w:r w:rsidRPr="00F87AE5">
              <w:rPr>
                <w:sz w:val="18"/>
                <w:szCs w:val="16"/>
              </w:rPr>
              <w:t>У делу практичне наставе ангажовати студенте докторских студија и укључити их у истраживачке пројекте који се реализују на Факултету</w:t>
            </w:r>
          </w:p>
        </w:tc>
        <w:tc>
          <w:tcPr>
            <w:tcW w:w="4819" w:type="dxa"/>
          </w:tcPr>
          <w:p w:rsidR="009D0385" w:rsidRPr="00083671" w:rsidRDefault="009D0385" w:rsidP="00F464E9">
            <w:pPr>
              <w:jc w:val="both"/>
              <w:rPr>
                <w:b/>
                <w:bCs/>
              </w:rPr>
            </w:pPr>
            <w:r w:rsidRPr="00083671">
              <w:rPr>
                <w:b/>
                <w:bCs/>
              </w:rPr>
              <w:t>Стратегија елиминације</w:t>
            </w:r>
          </w:p>
          <w:p w:rsidR="0005169C" w:rsidRPr="00F87AE5" w:rsidRDefault="0005169C" w:rsidP="0005169C">
            <w:pPr>
              <w:widowControl w:val="0"/>
              <w:numPr>
                <w:ilvl w:val="0"/>
                <w:numId w:val="2"/>
              </w:numPr>
              <w:autoSpaceDE w:val="0"/>
              <w:autoSpaceDN w:val="0"/>
              <w:adjustRightInd w:val="0"/>
              <w:spacing w:before="0"/>
              <w:ind w:left="288" w:hanging="270"/>
              <w:rPr>
                <w:sz w:val="18"/>
                <w:szCs w:val="16"/>
              </w:rPr>
            </w:pPr>
            <w:r w:rsidRPr="00F87AE5">
              <w:rPr>
                <w:sz w:val="18"/>
                <w:szCs w:val="16"/>
              </w:rPr>
              <w:t>Укључивање већег броја наставника и сарадника Факултета на међународне и домаће научноистраживачке пројекте</w:t>
            </w:r>
          </w:p>
          <w:p w:rsidR="009D0385" w:rsidRPr="00083671" w:rsidRDefault="009D0385" w:rsidP="0005169C">
            <w:pPr>
              <w:widowControl w:val="0"/>
              <w:autoSpaceDE w:val="0"/>
              <w:autoSpaceDN w:val="0"/>
              <w:adjustRightInd w:val="0"/>
              <w:spacing w:before="0"/>
              <w:ind w:left="288"/>
              <w:rPr>
                <w:sz w:val="16"/>
                <w:szCs w:val="16"/>
              </w:rPr>
            </w:pPr>
          </w:p>
        </w:tc>
      </w:tr>
    </w:tbl>
    <w:p w:rsidR="009D0385" w:rsidRPr="00083671" w:rsidRDefault="009D0385" w:rsidP="00C04FA9">
      <w:pPr>
        <w:rPr>
          <w:b/>
          <w:bCs/>
          <w:sz w:val="24"/>
        </w:rPr>
        <w:sectPr w:rsidR="009D0385" w:rsidRPr="00083671" w:rsidSect="009D0385">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F35A2C" w:rsidRPr="00083671" w:rsidTr="00F35A2C">
        <w:tc>
          <w:tcPr>
            <w:tcW w:w="9571" w:type="dxa"/>
          </w:tcPr>
          <w:p w:rsidR="00F35A2C" w:rsidRPr="00083671" w:rsidRDefault="00986E31" w:rsidP="00AF6043">
            <w:pPr>
              <w:spacing w:before="120"/>
              <w:jc w:val="both"/>
              <w:rPr>
                <w:b/>
                <w:bCs/>
                <w:iCs/>
                <w:sz w:val="24"/>
              </w:rPr>
            </w:pPr>
            <w:r w:rsidRPr="00083671">
              <w:rPr>
                <w:b/>
                <w:bCs/>
                <w:iCs/>
                <w:sz w:val="24"/>
              </w:rPr>
              <w:t>в)</w:t>
            </w:r>
            <w:r w:rsidR="00F35A2C" w:rsidRPr="00083671">
              <w:rPr>
                <w:b/>
                <w:bCs/>
                <w:iCs/>
                <w:sz w:val="24"/>
              </w:rPr>
              <w:t>Предлог мера и активности за унапређење квалитета стандарда 7</w:t>
            </w:r>
          </w:p>
          <w:p w:rsidR="00F35A2C" w:rsidRPr="00083671" w:rsidRDefault="00F35A2C" w:rsidP="00F35A2C">
            <w:pPr>
              <w:jc w:val="both"/>
              <w:rPr>
                <w:sz w:val="24"/>
              </w:rPr>
            </w:pPr>
          </w:p>
          <w:p w:rsidR="00F35A2C" w:rsidRPr="00083671" w:rsidRDefault="00F35A2C" w:rsidP="005311B1">
            <w:pPr>
              <w:widowControl w:val="0"/>
              <w:numPr>
                <w:ilvl w:val="0"/>
                <w:numId w:val="25"/>
              </w:numPr>
              <w:autoSpaceDE w:val="0"/>
              <w:autoSpaceDN w:val="0"/>
              <w:adjustRightInd w:val="0"/>
              <w:jc w:val="both"/>
            </w:pPr>
            <w:r w:rsidRPr="00083671">
              <w:t>Повезивање педагошког рада са истраживањем на пројектима и стручним радом</w:t>
            </w:r>
          </w:p>
          <w:p w:rsidR="00F35A2C" w:rsidRPr="00083671" w:rsidRDefault="00F35A2C" w:rsidP="005311B1">
            <w:pPr>
              <w:widowControl w:val="0"/>
              <w:numPr>
                <w:ilvl w:val="0"/>
                <w:numId w:val="25"/>
              </w:numPr>
              <w:autoSpaceDE w:val="0"/>
              <w:autoSpaceDN w:val="0"/>
              <w:adjustRightInd w:val="0"/>
              <w:jc w:val="both"/>
            </w:pPr>
            <w:r w:rsidRPr="00083671">
              <w:t xml:space="preserve">Подмлађивање старосне структуре наставног кадра примањем младих наставника и сарадника </w:t>
            </w:r>
          </w:p>
          <w:p w:rsidR="00F35A2C" w:rsidRPr="00083671" w:rsidRDefault="00F35A2C" w:rsidP="005311B1">
            <w:pPr>
              <w:widowControl w:val="0"/>
              <w:numPr>
                <w:ilvl w:val="0"/>
                <w:numId w:val="25"/>
              </w:numPr>
              <w:autoSpaceDE w:val="0"/>
              <w:autoSpaceDN w:val="0"/>
              <w:adjustRightInd w:val="0"/>
              <w:jc w:val="both"/>
            </w:pPr>
            <w:r w:rsidRPr="00083671">
              <w:t>Укључивање већег броја наставника и сарадника Факултета на међународне и домаће научно-истраживачке пројекте</w:t>
            </w:r>
          </w:p>
          <w:p w:rsidR="00F35A2C" w:rsidRPr="00083671" w:rsidRDefault="00F35A2C" w:rsidP="005311B1">
            <w:pPr>
              <w:widowControl w:val="0"/>
              <w:numPr>
                <w:ilvl w:val="0"/>
                <w:numId w:val="25"/>
              </w:numPr>
              <w:autoSpaceDE w:val="0"/>
              <w:autoSpaceDN w:val="0"/>
              <w:adjustRightInd w:val="0"/>
              <w:jc w:val="both"/>
            </w:pPr>
            <w:r w:rsidRPr="00083671">
              <w:t>Промена критеријума за избор наставника и сарадника</w:t>
            </w:r>
          </w:p>
          <w:p w:rsidR="00F35A2C" w:rsidRPr="00083671" w:rsidRDefault="00F35A2C" w:rsidP="00F35A2C">
            <w:pPr>
              <w:jc w:val="both"/>
              <w:rPr>
                <w:b/>
                <w:bCs/>
                <w:i/>
                <w:iCs/>
                <w:sz w:val="24"/>
              </w:rPr>
            </w:pPr>
          </w:p>
          <w:p w:rsidR="00F35A2C" w:rsidRPr="00083671" w:rsidRDefault="00F35A2C" w:rsidP="00F35A2C">
            <w:pPr>
              <w:jc w:val="both"/>
              <w:rPr>
                <w:sz w:val="24"/>
              </w:rPr>
            </w:pPr>
          </w:p>
          <w:p w:rsidR="00F35A2C" w:rsidRPr="00774E11" w:rsidRDefault="00F35A2C" w:rsidP="00AF6043">
            <w:pPr>
              <w:pStyle w:val="Default"/>
              <w:jc w:val="both"/>
              <w:rPr>
                <w:rFonts w:asciiTheme="majorHAnsi" w:hAnsiTheme="majorHAnsi"/>
                <w:b/>
                <w:bCs/>
                <w:iCs/>
                <w:lang w:val="ru-RU"/>
              </w:rPr>
            </w:pPr>
            <w:r w:rsidRPr="00774E11">
              <w:rPr>
                <w:rFonts w:asciiTheme="majorHAnsi" w:hAnsiTheme="majorHAnsi"/>
                <w:color w:val="auto"/>
                <w:sz w:val="22"/>
                <w:szCs w:val="22"/>
                <w:lang w:val="ru-RU"/>
              </w:rPr>
              <w:t>.</w:t>
            </w:r>
            <w:r w:rsidR="00986E31" w:rsidRPr="00774E11">
              <w:rPr>
                <w:rFonts w:asciiTheme="majorHAnsi" w:hAnsiTheme="majorHAnsi"/>
                <w:b/>
                <w:bCs/>
                <w:iCs/>
                <w:lang w:val="ru-RU"/>
              </w:rPr>
              <w:t xml:space="preserve">г) </w:t>
            </w:r>
            <w:r w:rsidRPr="00774E11">
              <w:rPr>
                <w:rFonts w:asciiTheme="majorHAnsi" w:hAnsiTheme="majorHAnsi"/>
                <w:b/>
                <w:bCs/>
                <w:iCs/>
                <w:lang w:val="ru-RU"/>
              </w:rPr>
              <w:t>Показатељи и прилози за стандард 7:</w:t>
            </w:r>
          </w:p>
          <w:p w:rsidR="00F35A2C" w:rsidRPr="00083671" w:rsidRDefault="00F35A2C" w:rsidP="00F35A2C">
            <w:pPr>
              <w:jc w:val="both"/>
              <w:rPr>
                <w:sz w:val="24"/>
              </w:rPr>
            </w:pPr>
          </w:p>
          <w:p w:rsidR="00F35A2C" w:rsidRPr="00083671" w:rsidRDefault="00EA000D" w:rsidP="0072282F">
            <w:pPr>
              <w:widowControl w:val="0"/>
              <w:autoSpaceDE w:val="0"/>
              <w:autoSpaceDN w:val="0"/>
              <w:adjustRightInd w:val="0"/>
              <w:spacing w:before="120"/>
              <w:ind w:left="567"/>
              <w:jc w:val="both"/>
            </w:pPr>
            <w:hyperlink r:id="rId108" w:history="1">
              <w:r w:rsidR="00F35A2C" w:rsidRPr="00083671">
                <w:rPr>
                  <w:rStyle w:val="Hyperlink"/>
                  <w:b/>
                  <w:bCs/>
                </w:rPr>
                <w:t>Табела 7.1</w:t>
              </w:r>
            </w:hyperlink>
            <w:r w:rsidR="00F35A2C" w:rsidRPr="00083671">
              <w:t xml:space="preserve"> Преглед броја наставника по звањима и статус наставника у високошколској установи (радни однос са пуним и непуним радним временом, ангажовање по уговору)</w:t>
            </w:r>
          </w:p>
          <w:p w:rsidR="00F35A2C" w:rsidRPr="00083671" w:rsidRDefault="00EA000D" w:rsidP="0072282F">
            <w:pPr>
              <w:widowControl w:val="0"/>
              <w:autoSpaceDE w:val="0"/>
              <w:autoSpaceDN w:val="0"/>
              <w:adjustRightInd w:val="0"/>
              <w:spacing w:before="120"/>
              <w:ind w:left="567"/>
              <w:jc w:val="both"/>
            </w:pPr>
            <w:hyperlink r:id="rId109" w:history="1">
              <w:r w:rsidR="00F35A2C" w:rsidRPr="00083671">
                <w:rPr>
                  <w:rStyle w:val="Hyperlink"/>
                  <w:b/>
                  <w:bCs/>
                </w:rPr>
                <w:t>Табела 7.2</w:t>
              </w:r>
            </w:hyperlink>
            <w:r w:rsidR="006C5236" w:rsidRPr="006C5236">
              <w:rPr>
                <w:rStyle w:val="Hyperlink"/>
                <w:b/>
                <w:bCs/>
                <w:u w:val="none"/>
                <w:lang w:val="sr-Cyrl-RS"/>
              </w:rPr>
              <w:t xml:space="preserve"> </w:t>
            </w:r>
            <w:r w:rsidR="00F35A2C" w:rsidRPr="00083671">
              <w:t>Преглед броја сарадника и статус сарадника у високошколској установи (радни однос са пуним и непуним радним временом, ангажовање по уговору)</w:t>
            </w:r>
          </w:p>
          <w:p w:rsidR="00F35A2C" w:rsidRPr="00083671" w:rsidRDefault="00EA000D" w:rsidP="0072282F">
            <w:pPr>
              <w:widowControl w:val="0"/>
              <w:autoSpaceDE w:val="0"/>
              <w:autoSpaceDN w:val="0"/>
              <w:adjustRightInd w:val="0"/>
              <w:spacing w:before="120"/>
              <w:ind w:left="567"/>
              <w:jc w:val="both"/>
            </w:pPr>
            <w:hyperlink r:id="rId110" w:history="1">
              <w:r w:rsidR="00F35A2C" w:rsidRPr="00083671">
                <w:rPr>
                  <w:rStyle w:val="Hyperlink"/>
                  <w:b/>
                  <w:bCs/>
                </w:rPr>
                <w:t>Прилог 7.1</w:t>
              </w:r>
            </w:hyperlink>
            <w:r w:rsidR="00F35A2C" w:rsidRPr="00083671">
              <w:t xml:space="preserve"> Правилник о избору наставника и сарадника</w:t>
            </w:r>
          </w:p>
          <w:p w:rsidR="00F35A2C" w:rsidRPr="00083671" w:rsidRDefault="00EA000D" w:rsidP="0072282F">
            <w:pPr>
              <w:widowControl w:val="0"/>
              <w:autoSpaceDE w:val="0"/>
              <w:autoSpaceDN w:val="0"/>
              <w:adjustRightInd w:val="0"/>
              <w:spacing w:before="120"/>
              <w:ind w:left="567"/>
              <w:jc w:val="both"/>
            </w:pPr>
            <w:hyperlink r:id="rId111" w:history="1">
              <w:r w:rsidR="00F35A2C" w:rsidRPr="00083671">
                <w:rPr>
                  <w:rStyle w:val="Hyperlink"/>
                  <w:b/>
                  <w:bCs/>
                </w:rPr>
                <w:t>Прилог 7.2</w:t>
              </w:r>
            </w:hyperlink>
            <w:r w:rsidR="00F35A2C" w:rsidRPr="00083671">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rsidR="00F35A2C" w:rsidRPr="00083671" w:rsidRDefault="00EA000D" w:rsidP="0072282F">
            <w:pPr>
              <w:widowControl w:val="0"/>
              <w:autoSpaceDE w:val="0"/>
              <w:autoSpaceDN w:val="0"/>
              <w:adjustRightInd w:val="0"/>
              <w:spacing w:before="120"/>
              <w:ind w:left="567"/>
              <w:jc w:val="both"/>
            </w:pPr>
            <w:hyperlink r:id="rId112" w:history="1">
              <w:r w:rsidR="00F35A2C" w:rsidRPr="00083671">
                <w:rPr>
                  <w:rStyle w:val="Hyperlink"/>
                  <w:b/>
                  <w:bCs/>
                </w:rPr>
                <w:t>Прилог 7.3</w:t>
              </w:r>
            </w:hyperlink>
            <w:r w:rsidR="00F35A2C" w:rsidRPr="00083671">
              <w:t xml:space="preserve"> Одлука о динамици попуњавања радних места наставника и сарадника</w:t>
            </w:r>
          </w:p>
          <w:p w:rsidR="00F35A2C" w:rsidRPr="00083671" w:rsidRDefault="00EA000D" w:rsidP="0072282F">
            <w:pPr>
              <w:widowControl w:val="0"/>
              <w:autoSpaceDE w:val="0"/>
              <w:autoSpaceDN w:val="0"/>
              <w:adjustRightInd w:val="0"/>
              <w:spacing w:before="120"/>
              <w:ind w:left="567"/>
              <w:jc w:val="both"/>
            </w:pPr>
            <w:hyperlink r:id="rId113" w:history="1">
              <w:r w:rsidR="00F35A2C" w:rsidRPr="00083671">
                <w:rPr>
                  <w:rStyle w:val="Hyperlink"/>
                  <w:b/>
                  <w:bCs/>
                </w:rPr>
                <w:t>Прилог 7.4</w:t>
              </w:r>
            </w:hyperlink>
            <w:r w:rsidR="00F35A2C" w:rsidRPr="00083671">
              <w:t xml:space="preserve"> Стратегија обезбеђења квалитета Факултета</w:t>
            </w:r>
          </w:p>
          <w:p w:rsidR="00F35A2C" w:rsidRPr="00083671" w:rsidRDefault="00EA000D" w:rsidP="0072282F">
            <w:pPr>
              <w:widowControl w:val="0"/>
              <w:autoSpaceDE w:val="0"/>
              <w:autoSpaceDN w:val="0"/>
              <w:adjustRightInd w:val="0"/>
              <w:spacing w:before="120"/>
              <w:ind w:left="567"/>
              <w:jc w:val="both"/>
            </w:pPr>
            <w:hyperlink r:id="rId114" w:history="1">
              <w:r w:rsidR="00F35A2C" w:rsidRPr="00083671">
                <w:rPr>
                  <w:rStyle w:val="Hyperlink"/>
                  <w:b/>
                  <w:bCs/>
                </w:rPr>
                <w:t>Прилог 7.5</w:t>
              </w:r>
            </w:hyperlink>
            <w:r w:rsidR="006C5236" w:rsidRPr="006C5236">
              <w:rPr>
                <w:rStyle w:val="Hyperlink"/>
                <w:b/>
                <w:bCs/>
                <w:u w:val="none"/>
                <w:lang w:val="sr-Cyrl-RS"/>
              </w:rPr>
              <w:t xml:space="preserve"> </w:t>
            </w:r>
            <w:r w:rsidR="00F35A2C" w:rsidRPr="00083671">
              <w:rPr>
                <w:color w:val="000000"/>
              </w:rPr>
              <w:t>Програм научно-истраживачког подмлатка за период 2011-2015</w:t>
            </w:r>
          </w:p>
          <w:p w:rsidR="00F35A2C" w:rsidRPr="00083671" w:rsidRDefault="00EA000D" w:rsidP="0072282F">
            <w:pPr>
              <w:widowControl w:val="0"/>
              <w:autoSpaceDE w:val="0"/>
              <w:autoSpaceDN w:val="0"/>
              <w:adjustRightInd w:val="0"/>
              <w:spacing w:before="120"/>
              <w:ind w:left="567"/>
            </w:pPr>
            <w:hyperlink r:id="rId115" w:history="1">
              <w:r w:rsidR="00F35A2C" w:rsidRPr="00083671">
                <w:rPr>
                  <w:rStyle w:val="Hyperlink"/>
                  <w:b/>
                  <w:bCs/>
                </w:rPr>
                <w:t>Прилог 7.6</w:t>
              </w:r>
            </w:hyperlink>
            <w:r w:rsidR="006C5236" w:rsidRPr="006C5236">
              <w:rPr>
                <w:rStyle w:val="Hyperlink"/>
                <w:b/>
                <w:bCs/>
                <w:u w:val="none"/>
                <w:lang w:val="sr-Cyrl-RS"/>
              </w:rPr>
              <w:t xml:space="preserve"> </w:t>
            </w:r>
            <w:r w:rsidR="00F35A2C" w:rsidRPr="00083671">
              <w:t>План запошљавања у периоду 2014-2016. година – ненаставно особље</w:t>
            </w: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p w:rsidR="00F35A2C" w:rsidRPr="00083671" w:rsidRDefault="00F35A2C" w:rsidP="00C04FA9">
            <w:pPr>
              <w:rPr>
                <w:b/>
                <w:bCs/>
                <w:sz w:val="24"/>
              </w:rPr>
            </w:pPr>
          </w:p>
        </w:tc>
      </w:tr>
    </w:tbl>
    <w:p w:rsidR="00F35A2C" w:rsidRPr="00083671" w:rsidRDefault="00F35A2C" w:rsidP="00C04FA9">
      <w:pPr>
        <w:rPr>
          <w:b/>
          <w:bCs/>
          <w:sz w:val="24"/>
        </w:rPr>
        <w:sectPr w:rsidR="00F35A2C" w:rsidRPr="00083671" w:rsidSect="00D319B2">
          <w:pgSz w:w="11907" w:h="16839" w:code="9"/>
          <w:pgMar w:top="1134" w:right="1418" w:bottom="1134" w:left="1134" w:header="720" w:footer="720" w:gutter="0"/>
          <w:cols w:space="720"/>
          <w:docGrid w:linePitch="360"/>
        </w:sectPr>
      </w:pPr>
    </w:p>
    <w:p w:rsidR="00C04FA9" w:rsidRPr="00083671" w:rsidRDefault="00C04FA9" w:rsidP="00C04FA9">
      <w:pPr>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E34C61" w:rsidP="00C04FA9">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25824"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527D34" w:rsidRPr="00083671" w:rsidRDefault="00527D34"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8</w:t>
      </w:r>
    </w:p>
    <w:p w:rsidR="00C04FA9" w:rsidRPr="00083671" w:rsidRDefault="00C04FA9" w:rsidP="00C04FA9">
      <w:pPr>
        <w:spacing w:line="360" w:lineRule="auto"/>
        <w:jc w:val="center"/>
        <w:rPr>
          <w:b/>
          <w:bCs/>
          <w:sz w:val="24"/>
        </w:rPr>
      </w:pPr>
      <w:r w:rsidRPr="00083671">
        <w:rPr>
          <w:rFonts w:cs="Times New Roman,Bold"/>
          <w:b/>
          <w:bCs/>
          <w:sz w:val="40"/>
          <w:szCs w:val="40"/>
        </w:rPr>
        <w:t>КВАЛИТЕТ СТУДЕНАТА</w:t>
      </w:r>
      <w:r w:rsidRPr="00083671">
        <w:rPr>
          <w:b/>
          <w:bCs/>
          <w:sz w:val="24"/>
        </w:rPr>
        <w:br w:type="page"/>
      </w:r>
    </w:p>
    <w:tbl>
      <w:tblPr>
        <w:tblStyle w:val="TableGrid"/>
        <w:tblW w:w="0" w:type="auto"/>
        <w:tblLook w:val="04A0" w:firstRow="1" w:lastRow="0" w:firstColumn="1" w:lastColumn="0" w:noHBand="0" w:noVBand="1"/>
      </w:tblPr>
      <w:tblGrid>
        <w:gridCol w:w="9571"/>
      </w:tblGrid>
      <w:tr w:rsidR="00C04FA9" w:rsidRPr="00083671" w:rsidTr="00F301AD">
        <w:tc>
          <w:tcPr>
            <w:tcW w:w="9571" w:type="dxa"/>
            <w:shd w:val="clear" w:color="auto" w:fill="BFBFBF" w:themeFill="background1" w:themeFillShade="BF"/>
          </w:tcPr>
          <w:p w:rsidR="00F301AD" w:rsidRPr="00083671" w:rsidRDefault="00F301AD" w:rsidP="00F301AD">
            <w:pPr>
              <w:spacing w:after="240"/>
              <w:rPr>
                <w:b/>
                <w:bCs/>
                <w:sz w:val="24"/>
              </w:rPr>
            </w:pPr>
            <w:r w:rsidRPr="00083671">
              <w:rPr>
                <w:b/>
                <w:bCs/>
                <w:sz w:val="24"/>
              </w:rPr>
              <w:t>Стандард 8: Квалитет студената</w:t>
            </w:r>
          </w:p>
          <w:p w:rsidR="00C04FA9" w:rsidRPr="00083671" w:rsidRDefault="00F301AD" w:rsidP="00F301AD">
            <w:pPr>
              <w:spacing w:after="240"/>
              <w:jc w:val="both"/>
              <w:rPr>
                <w:b/>
                <w:bCs/>
                <w:sz w:val="24"/>
              </w:rPr>
            </w:pPr>
            <w:r w:rsidRPr="00083671">
              <w:rPr>
                <w:bCs/>
                <w:sz w:val="24"/>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C04FA9" w:rsidRPr="00083671" w:rsidTr="00C51915">
        <w:tc>
          <w:tcPr>
            <w:tcW w:w="9571" w:type="dxa"/>
          </w:tcPr>
          <w:p w:rsidR="00694723" w:rsidRPr="00083671" w:rsidRDefault="00694723" w:rsidP="00694723">
            <w:pPr>
              <w:jc w:val="both"/>
              <w:rPr>
                <w:b/>
                <w:sz w:val="24"/>
              </w:rPr>
            </w:pPr>
            <w:r w:rsidRPr="00083671">
              <w:rPr>
                <w:b/>
                <w:sz w:val="24"/>
              </w:rPr>
              <w:t>а) Опис стања, анализа и процена стандарда 8</w:t>
            </w:r>
          </w:p>
          <w:p w:rsidR="00694723" w:rsidRPr="00083671" w:rsidRDefault="00694723" w:rsidP="00F464E9">
            <w:pPr>
              <w:jc w:val="both"/>
              <w:rPr>
                <w:b/>
                <w:i/>
                <w:sz w:val="24"/>
              </w:rPr>
            </w:pPr>
          </w:p>
          <w:p w:rsidR="00F464E9" w:rsidRPr="00083671" w:rsidRDefault="00F464E9" w:rsidP="00F464E9">
            <w:pPr>
              <w:jc w:val="both"/>
              <w:rPr>
                <w:b/>
                <w:i/>
                <w:sz w:val="24"/>
              </w:rPr>
            </w:pPr>
            <w:r w:rsidRPr="00083671">
              <w:rPr>
                <w:b/>
                <w:i/>
                <w:sz w:val="24"/>
              </w:rPr>
              <w:t>Опис тренутне ситуације</w:t>
            </w:r>
          </w:p>
          <w:p w:rsidR="00F464E9" w:rsidRPr="00083671" w:rsidRDefault="00F464E9" w:rsidP="00F464E9">
            <w:pPr>
              <w:jc w:val="center"/>
              <w:rPr>
                <w:caps/>
              </w:rPr>
            </w:pPr>
          </w:p>
          <w:p w:rsidR="00F464E9" w:rsidRPr="00774E11" w:rsidRDefault="00F464E9" w:rsidP="00694723">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 xml:space="preserve">Факултет инжењерских наука Универзитета у Крагујевцу се придржава свих законских аката и, сходно томе, гарантује једнакост и равноправност студената по свим основама (раса, пол, сексуална оријентација, етничко, национално или социјално порекло, језик, вероисповест, политичко или друго мишљење, статус стечен рођењем, постојање сензорног или моторног хендикепа и имовинско стање). </w:t>
            </w:r>
          </w:p>
          <w:p w:rsidR="00F464E9" w:rsidRPr="00083671" w:rsidRDefault="00F464E9" w:rsidP="00694723">
            <w:pPr>
              <w:spacing w:before="120"/>
              <w:jc w:val="both"/>
            </w:pPr>
            <w:r w:rsidRPr="00083671">
              <w:tab/>
              <w:t xml:space="preserve">На свим студијским програмима постоје дефинисани услови и процедуре уписа и оцењивања. Процедуре у вези уписа студената на студијске програме Факултета обухваћене су Правилником о режиму основних и мастер академских студија, </w:t>
            </w:r>
            <w:hyperlink r:id="rId116" w:history="1">
              <w:r w:rsidRPr="00083671">
                <w:rPr>
                  <w:rStyle w:val="Hyperlink"/>
                </w:rPr>
                <w:t>Прилог 8.4</w:t>
              </w:r>
            </w:hyperlink>
            <w:r w:rsidRPr="00083671">
              <w:t xml:space="preserve">, Правилником о докторским студијама, </w:t>
            </w:r>
            <w:hyperlink r:id="rId117" w:history="1">
              <w:r w:rsidRPr="00083671">
                <w:rPr>
                  <w:rStyle w:val="Hyperlink"/>
                </w:rPr>
                <w:t>Прилог 8.5</w:t>
              </w:r>
            </w:hyperlink>
            <w:r w:rsidRPr="00083671">
              <w:t xml:space="preserve"> и Статутом Факултета инжењерских наука, </w:t>
            </w:r>
            <w:hyperlink r:id="rId118" w:history="1">
              <w:r w:rsidRPr="00083671">
                <w:rPr>
                  <w:rStyle w:val="Hyperlink"/>
                </w:rPr>
                <w:t>Прилог 8.6</w:t>
              </w:r>
            </w:hyperlink>
            <w:r w:rsidRPr="00083671">
              <w:t xml:space="preserve">, али се примењују и одредбе Правилника о упису студената на студијске програме Универзитета у Крагујевцу, </w:t>
            </w:r>
            <w:hyperlink r:id="rId119" w:history="1">
              <w:r w:rsidRPr="00083671">
                <w:rPr>
                  <w:rStyle w:val="Hyperlink"/>
                </w:rPr>
                <w:t>Прилог 8.1</w:t>
              </w:r>
            </w:hyperlink>
            <w:r w:rsidRPr="00083671">
              <w:t xml:space="preserve">. Проблематика оцењивања на испиту на Факултету инжењерских наука обухваћена је интерном Процедуром обезбеђења квалитeта студената (QP8), чланом 60. Статута Факултета инжењерских наука, члановима 56. до 65. Правилника о режиму основних и мастер академских студија, као и Правилником о полагању испита и оцењивању на испиту Универзитета у Крагујевцу, </w:t>
            </w:r>
            <w:hyperlink r:id="rId120" w:history="1">
              <w:r w:rsidRPr="00083671">
                <w:rPr>
                  <w:rStyle w:val="Hyperlink"/>
                </w:rPr>
                <w:t>Прилог 8.2</w:t>
              </w:r>
            </w:hyperlink>
            <w:r w:rsidRPr="00083671">
              <w:t>. Сви набројани документи су јавно доступни на сајту Факултета и Универзитета у Крагујевцу.</w:t>
            </w:r>
          </w:p>
          <w:p w:rsidR="00F464E9" w:rsidRPr="00083671" w:rsidRDefault="00F464E9" w:rsidP="00694723">
            <w:pPr>
              <w:spacing w:before="120"/>
              <w:jc w:val="both"/>
            </w:pPr>
            <w:r w:rsidRPr="00083671">
              <w:tab/>
              <w:t>Све релеванте информације о в</w:t>
            </w:r>
            <w:r w:rsidRPr="00083671">
              <w:rPr>
                <w:bCs/>
              </w:rPr>
              <w:t xml:space="preserve">рстама, структури и циљевима студијских програма, компетенцијама дипломираних студената, исходима учења, курикулуму, упису студената, оцењивању и напредовању студената, као и организационим и материјалним средствима која су на располагању студентима, </w:t>
            </w:r>
            <w:r w:rsidRPr="00083671">
              <w:t>објављене су на сајту Факултета. На истој адреси могу се наћи и остале информације о студијским програмима (распоред одржавања наставе, начин оцењивања, референтни уџбеници), информације о оснивању, акредитацији, дозволи за рад, научним и академским институцијама и појединцима са којима Факултет сарађује, научним пројектима, техничкој опремљености, сопственим научним часописима, као и биографије наставника и сарадника.</w:t>
            </w:r>
          </w:p>
          <w:p w:rsidR="00F464E9" w:rsidRPr="00083671" w:rsidRDefault="00F464E9" w:rsidP="00694723">
            <w:pPr>
              <w:spacing w:before="120"/>
              <w:jc w:val="both"/>
            </w:pPr>
            <w:r w:rsidRPr="00083671">
              <w:tab/>
              <w:t>За сваки предмет студијског програма постоји Moodle портал (</w:t>
            </w:r>
            <w:hyperlink r:id="rId121" w:history="1">
              <w:r w:rsidRPr="00083671">
                <w:rPr>
                  <w:rStyle w:val="Hyperlink"/>
                </w:rPr>
                <w:t>http://moodle.mfkg.rs/</w:t>
              </w:r>
            </w:hyperlink>
            <w:r w:rsidRPr="00083671">
              <w:t xml:space="preserve">) у оквиру кога су описане методе оцењивања на испиту, тако конципиране да на одговарајући начин процењују исходе учења. На сајту Факултета постоје Књиге предмета за све студијске програме, у којима је, за сваки појединачни предмет, наведен начин оцењивања знања кумулацијом поена на предиспитним обавезама и на завршном испиту. Бројеви поена које студент може освојити савладавањем појединачних предипитних обавеза и на завршном испиту у потпуности одговарају процени постигнутих исхода учења. </w:t>
            </w:r>
          </w:p>
          <w:p w:rsidR="00F464E9" w:rsidRPr="00083671" w:rsidRDefault="00F464E9" w:rsidP="00694723">
            <w:pPr>
              <w:spacing w:before="120"/>
              <w:jc w:val="both"/>
            </w:pPr>
            <w:r w:rsidRPr="00083671">
              <w:tab/>
              <w:t>Успешност студента у савлађивању појединог предмета континуирано се прати током наставе и изражава се поенима. Завршна оцена представља збир поена остварених по активностима током наставе и на завршном испиту. За сваки предмет се израђује поступак оцењивања. Предиспитне обавезе (семинарски радови, тестови, колоквијуми, домаћи задаци, присуство настави, итд.) учествују са 30 - 70% у укупном броју поена које студент може да освоји на испиту. Услов за излазак на завршни испит је да се оствари 51% од броја поена које студент може максималног да оствари током предиспитних активности. За студенте који нису положили поправне колоквијуме или нису задовољни оценом на завршном испиту у редовном термину, организује се допунска настава и додатни термини за полагање поправних колоквијума. Наставник или сарадник је дужан да резултате колоквијума и тестова објави најкасније седам дана од дана одржавања колоквијума. Факултет инжењерских наука обезбеђује коректно и професионално понашање наставника током оцењивања студената (објективност, етичност и коректан однос према студенту).</w:t>
            </w:r>
          </w:p>
          <w:p w:rsidR="00F464E9" w:rsidRPr="00083671" w:rsidRDefault="00F464E9" w:rsidP="00694723">
            <w:pPr>
              <w:spacing w:before="120"/>
              <w:jc w:val="both"/>
            </w:pPr>
            <w:r w:rsidRPr="00083671">
              <w:tab/>
              <w:t>Факултет поседује одлично развијену инфраструктуру за студенте: простор за рекреацију студената, Службу за студентске послове, библиотеку са интегрисаном читаоницом, простор за Студентски парламент, као и предвиђену квадратуру од преко 5000 m</w:t>
            </w:r>
            <w:r w:rsidRPr="00083671">
              <w:rPr>
                <w:vertAlign w:val="superscript"/>
              </w:rPr>
              <w:t xml:space="preserve">2 </w:t>
            </w:r>
            <w:r w:rsidRPr="00083671">
              <w:t>за држање наставе (амфитеатри, учионице, лабораторије, рачунарске учионице).</w:t>
            </w:r>
          </w:p>
          <w:p w:rsidR="00F464E9" w:rsidRPr="00083671" w:rsidRDefault="00F464E9" w:rsidP="00694723">
            <w:pPr>
              <w:spacing w:before="120"/>
              <w:jc w:val="both"/>
            </w:pPr>
            <w:r w:rsidRPr="00083671">
              <w:tab/>
              <w:t>Факултет обезбеђује обавезно учешће студената у процени услова и организације студијских програма. Студентски парламент делегира своје представнике који учествују у раду тела Факултета: Комисији за обезбеђење квалитета, Савету Факултета, Наставно-научном већу. Студентски парламент организује и студентске анкете, као и њихово тумачење, на основу чега се извлаче поуке и дискутују могућности за бољу организацију студијских програма. Студентске анкете анализира и Комисија за обезбеђење квалитета. Студентски парламент и Комисија за обезбеђење квалитета посебно дискутују мере које Факултет може донети у случају сувише ниске пролазности по предметима, програмима, годинама, као и у случају уочених неправилности у оцењивању. Перманентно праћење пролазности и дискусије на Наставно</w:t>
            </w:r>
            <w:r w:rsidR="00802002" w:rsidRPr="00083671">
              <w:t>-</w:t>
            </w:r>
            <w:r w:rsidRPr="00083671">
              <w:t>научним већима Факултета су сасвим до</w:t>
            </w:r>
            <w:r w:rsidR="00C90A63">
              <w:rPr>
                <w:lang w:val="sr-Cyrl-RS"/>
              </w:rPr>
              <w:t>в</w:t>
            </w:r>
            <w:r w:rsidRPr="00083671">
              <w:t>ољна мера која побуђује ангажовање наставника да се комуникација са студентима подигне на ниво са кога се врло успешно решавају поменути проблеми током школске године.</w:t>
            </w:r>
          </w:p>
          <w:p w:rsidR="00F464E9" w:rsidRPr="00083671" w:rsidRDefault="00F464E9" w:rsidP="00694723">
            <w:pPr>
              <w:spacing w:before="120"/>
              <w:jc w:val="both"/>
            </w:pPr>
            <w:r w:rsidRPr="00083671">
              <w:tab/>
              <w:t>Студентске процене квалитета студијских програма раде се систематично, најмање два пута у току школске године, на крају зимског и летњег семестра. Студентска анкета о квалитету факултета организује се на крају предавања у летњем семестру, сваке школске године и студенти оценама од 1 до 5 оцењују, између осталог, и услове за организацију студијских програма. У оквиру студентске Анкете о квалитету наставног процеса и педагошког рада наставника и сарадника, два пута годишње, на крају наставе у зимском и летњем семестру сваке школске године, студенти вреднују, на скали од 1 до 5, различите аспекте наставног процеса, као и педагошки рад наставника и сарадника.</w:t>
            </w:r>
          </w:p>
          <w:p w:rsidR="00F464E9" w:rsidRPr="00083671" w:rsidRDefault="00F464E9" w:rsidP="00694723">
            <w:pPr>
              <w:spacing w:before="120"/>
              <w:jc w:val="both"/>
            </w:pPr>
            <w:r w:rsidRPr="00083671">
              <w:tab/>
              <w:t>Факултет посебну пажњу посвећује развоју коректних односа на релацији наставник – студент и инсистира на поштовању етичких кодекса професије. На сајту Универзитета у Крагујевцу је на располагању Етички кодекс наста</w:t>
            </w:r>
            <w:r w:rsidR="00C90A63">
              <w:rPr>
                <w:lang w:val="sr-Cyrl-RS"/>
              </w:rPr>
              <w:t>в</w:t>
            </w:r>
            <w:r w:rsidRPr="00083671">
              <w:t xml:space="preserve">ника Универзитета у Крагујевцу, </w:t>
            </w:r>
            <w:hyperlink r:id="rId122" w:history="1">
              <w:r w:rsidRPr="00083671">
                <w:rPr>
                  <w:rStyle w:val="Hyperlink"/>
                </w:rPr>
                <w:t>Прилог 8.7</w:t>
              </w:r>
            </w:hyperlink>
            <w:r w:rsidRPr="00083671">
              <w:t>,  чији су основни постулати, између осталих:</w:t>
            </w:r>
          </w:p>
          <w:p w:rsidR="00F464E9" w:rsidRPr="00083671" w:rsidRDefault="00F464E9" w:rsidP="005311B1">
            <w:pPr>
              <w:widowControl w:val="0"/>
              <w:numPr>
                <w:ilvl w:val="0"/>
                <w:numId w:val="27"/>
              </w:numPr>
              <w:autoSpaceDE w:val="0"/>
              <w:autoSpaceDN w:val="0"/>
              <w:adjustRightInd w:val="0"/>
              <w:ind w:left="714" w:hanging="357"/>
              <w:jc w:val="both"/>
            </w:pPr>
            <w:r w:rsidRPr="00083671">
              <w:t>објективност и непристрасност у оцени туђег рада и резултата,</w:t>
            </w:r>
          </w:p>
          <w:p w:rsidR="00F464E9" w:rsidRPr="00083671" w:rsidRDefault="00F464E9" w:rsidP="005311B1">
            <w:pPr>
              <w:widowControl w:val="0"/>
              <w:numPr>
                <w:ilvl w:val="0"/>
                <w:numId w:val="27"/>
              </w:numPr>
              <w:autoSpaceDE w:val="0"/>
              <w:autoSpaceDN w:val="0"/>
              <w:adjustRightInd w:val="0"/>
              <w:ind w:left="714" w:hanging="357"/>
              <w:jc w:val="both"/>
            </w:pPr>
            <w:r w:rsidRPr="00083671">
              <w:t>лични дигнитет, самопоштовање и ауторитет и</w:t>
            </w:r>
          </w:p>
          <w:p w:rsidR="00F464E9" w:rsidRPr="00083671" w:rsidRDefault="00F464E9" w:rsidP="005311B1">
            <w:pPr>
              <w:widowControl w:val="0"/>
              <w:numPr>
                <w:ilvl w:val="0"/>
                <w:numId w:val="27"/>
              </w:numPr>
              <w:autoSpaceDE w:val="0"/>
              <w:autoSpaceDN w:val="0"/>
              <w:adjustRightInd w:val="0"/>
              <w:ind w:left="714" w:hanging="357"/>
              <w:jc w:val="both"/>
            </w:pPr>
            <w:r w:rsidRPr="00083671">
              <w:t>обавеза да се непрестано ради на свом стручном и научном усавршавању.</w:t>
            </w:r>
          </w:p>
          <w:p w:rsidR="00F464E9" w:rsidRPr="00083671" w:rsidRDefault="00F464E9" w:rsidP="00694723">
            <w:pPr>
              <w:spacing w:before="120"/>
              <w:ind w:firstLine="720"/>
              <w:jc w:val="both"/>
            </w:pPr>
            <w:r w:rsidRPr="00083671">
              <w:t>Према поменутом кодексу, Наставници морају подстицати слободан, одговоран и озбиљан приступ студирању. Обавеза наставника је да у преношењу знања примењује највише научне, стручне, професионалне и етичке стандарде. Наставник је дужан да у праћењу рада и оцењивању студената примењује објективне, поуздане и проверене, као и уједначене критеријуме. Дужан је да примењује искључиво параметре релевантне за оцењивање, односно исказано знање, изнесене чињенице, разумевање материје, стечене вештине и показану способност да усвојена знања примени у пракси. Наставник своје захтеве мора прилагодити средствима која су приступачна, литератури и методама које су биле доступне студентима у току студирања или истраживачког рада.</w:t>
            </w:r>
          </w:p>
          <w:p w:rsidR="00F464E9" w:rsidRPr="00774E11" w:rsidRDefault="00F464E9" w:rsidP="00F464E9">
            <w:pPr>
              <w:pStyle w:val="Default"/>
              <w:spacing w:before="120"/>
              <w:jc w:val="both"/>
              <w:rPr>
                <w:rFonts w:asciiTheme="majorHAnsi" w:hAnsiTheme="majorHAnsi"/>
                <w:sz w:val="22"/>
                <w:szCs w:val="22"/>
                <w:lang w:val="ru-RU"/>
              </w:rPr>
            </w:pPr>
            <w:r w:rsidRPr="00774E11">
              <w:rPr>
                <w:rFonts w:asciiTheme="majorHAnsi" w:hAnsiTheme="majorHAnsi"/>
                <w:sz w:val="22"/>
                <w:szCs w:val="22"/>
                <w:lang w:val="ru-RU"/>
              </w:rPr>
              <w:tab/>
              <w:t xml:space="preserve">Комисија за обезбеђење квалитета на Факултету сваке године упоређује постигнути квалитет у наставном процесу са претходним резултатима на Факултету и сличним Факултетима и на основу тога поставља циљеве за унапређење квалитета наставног процеса. </w:t>
            </w:r>
          </w:p>
          <w:p w:rsidR="00694723" w:rsidRPr="00774E11" w:rsidRDefault="00694723" w:rsidP="00F464E9">
            <w:pPr>
              <w:pStyle w:val="Default"/>
              <w:spacing w:before="120"/>
              <w:jc w:val="both"/>
              <w:rPr>
                <w:rFonts w:asciiTheme="majorHAnsi" w:hAnsiTheme="majorHAnsi"/>
                <w:sz w:val="22"/>
                <w:szCs w:val="22"/>
                <w:lang w:val="ru-RU"/>
              </w:rPr>
            </w:pPr>
          </w:p>
          <w:p w:rsidR="00F464E9" w:rsidRPr="00083671" w:rsidRDefault="00F464E9" w:rsidP="00F464E9">
            <w:pPr>
              <w:jc w:val="both"/>
              <w:rPr>
                <w:sz w:val="24"/>
              </w:rPr>
            </w:pPr>
            <w:r w:rsidRPr="00083671">
              <w:rPr>
                <w:b/>
                <w:bCs/>
                <w:i/>
                <w:iCs/>
                <w:sz w:val="24"/>
              </w:rPr>
              <w:t>Анализа и процена тренутне ситуације с обзиром на претходно дефинисане циљеве, захтеве и очекивања</w:t>
            </w:r>
          </w:p>
          <w:p w:rsidR="00F464E9" w:rsidRPr="00774E11" w:rsidRDefault="00F464E9" w:rsidP="00F464E9">
            <w:pPr>
              <w:pStyle w:val="default0"/>
              <w:spacing w:before="120" w:beforeAutospacing="0" w:after="0" w:afterAutospacing="0"/>
              <w:jc w:val="both"/>
              <w:rPr>
                <w:rFonts w:asciiTheme="majorHAnsi" w:hAnsiTheme="majorHAnsi"/>
                <w:sz w:val="22"/>
                <w:lang w:val="ru-RU"/>
              </w:rPr>
            </w:pPr>
            <w:r w:rsidRPr="00774E11">
              <w:rPr>
                <w:rFonts w:asciiTheme="majorHAnsi" w:hAnsiTheme="majorHAnsi"/>
                <w:sz w:val="22"/>
                <w:lang w:val="ru-RU"/>
              </w:rPr>
              <w:tab/>
              <w:t>Факултет инжењерских наука Универзитета у Крагујевцу</w:t>
            </w:r>
            <w:r w:rsidRPr="00083671">
              <w:rPr>
                <w:rFonts w:asciiTheme="majorHAnsi" w:hAnsiTheme="majorHAnsi"/>
                <w:sz w:val="22"/>
              </w:rPr>
              <w:t> </w:t>
            </w:r>
            <w:r w:rsidRPr="00774E11">
              <w:rPr>
                <w:rFonts w:asciiTheme="majorHAnsi" w:hAnsiTheme="majorHAnsi"/>
                <w:sz w:val="22"/>
                <w:lang w:val="ru-RU"/>
              </w:rPr>
              <w:t xml:space="preserve"> (Факултет) остварује циљеве и испуњава стандарде постављене стандардом 8, с обзиром да:</w:t>
            </w:r>
          </w:p>
          <w:p w:rsidR="00F464E9" w:rsidRPr="00083671" w:rsidRDefault="00F464E9" w:rsidP="005311B1">
            <w:pPr>
              <w:widowControl w:val="0"/>
              <w:numPr>
                <w:ilvl w:val="0"/>
                <w:numId w:val="26"/>
              </w:numPr>
              <w:autoSpaceDE w:val="0"/>
              <w:autoSpaceDN w:val="0"/>
              <w:adjustRightInd w:val="0"/>
              <w:ind w:left="567" w:hanging="283"/>
              <w:jc w:val="both"/>
            </w:pPr>
            <w:r w:rsidRPr="00083671">
              <w:t>обезбеђује потенцијалним и уписаним студентима на најдиректнији и најкомфорнији начин све релевантне информације и податке који су повезани са њиховим студијама преко веома развијених информатичких ресурса Факултета,</w:t>
            </w:r>
          </w:p>
          <w:p w:rsidR="00F464E9" w:rsidRPr="00083671" w:rsidRDefault="00F464E9" w:rsidP="005311B1">
            <w:pPr>
              <w:widowControl w:val="0"/>
              <w:numPr>
                <w:ilvl w:val="0"/>
                <w:numId w:val="26"/>
              </w:numPr>
              <w:autoSpaceDE w:val="0"/>
              <w:autoSpaceDN w:val="0"/>
              <w:adjustRightInd w:val="0"/>
              <w:ind w:left="567" w:hanging="283"/>
              <w:jc w:val="both"/>
            </w:pPr>
            <w:r w:rsidRPr="00083671">
              <w:t>вреднује резултате постигнуте у претходном школовању и резултате постигнуте на пријемном испиту, односно испиту за проверу склоности и способности, у складу са Законом, при селекцији студената за упис,</w:t>
            </w:r>
          </w:p>
          <w:p w:rsidR="00F464E9" w:rsidRPr="00083671" w:rsidRDefault="00F464E9" w:rsidP="005311B1">
            <w:pPr>
              <w:widowControl w:val="0"/>
              <w:numPr>
                <w:ilvl w:val="0"/>
                <w:numId w:val="26"/>
              </w:numPr>
              <w:autoSpaceDE w:val="0"/>
              <w:autoSpaceDN w:val="0"/>
              <w:adjustRightInd w:val="0"/>
              <w:ind w:left="567" w:hanging="283"/>
              <w:jc w:val="both"/>
            </w:pPr>
            <w:r w:rsidRPr="00083671">
              <w:t>гарантује једнакост и равноправност студената по свим основама (раса, боја коже, пол, сексуална оријентација, етничко, национално или социјално порекло, језик, вероисповест, политичко или друго мишљење, статус стечен рођењем, постојање сензорног или моторног хендикепа и имовинско стање), као и могућност студирања за студенте са посебним потребама,</w:t>
            </w:r>
          </w:p>
          <w:p w:rsidR="00F464E9" w:rsidRPr="00083671" w:rsidRDefault="00F464E9" w:rsidP="005311B1">
            <w:pPr>
              <w:widowControl w:val="0"/>
              <w:numPr>
                <w:ilvl w:val="0"/>
                <w:numId w:val="26"/>
              </w:numPr>
              <w:autoSpaceDE w:val="0"/>
              <w:autoSpaceDN w:val="0"/>
              <w:adjustRightInd w:val="0"/>
              <w:ind w:left="567" w:hanging="283"/>
              <w:jc w:val="both"/>
            </w:pPr>
            <w:r w:rsidRPr="00083671">
              <w:t>развија и унапред упознаје студенте са обавезом праћења наставе,</w:t>
            </w:r>
          </w:p>
          <w:p w:rsidR="00F464E9" w:rsidRPr="00083671" w:rsidRDefault="00F464E9" w:rsidP="005311B1">
            <w:pPr>
              <w:widowControl w:val="0"/>
              <w:numPr>
                <w:ilvl w:val="0"/>
                <w:numId w:val="26"/>
              </w:numPr>
              <w:autoSpaceDE w:val="0"/>
              <w:autoSpaceDN w:val="0"/>
              <w:adjustRightInd w:val="0"/>
              <w:ind w:left="567" w:hanging="283"/>
              <w:jc w:val="both"/>
            </w:pPr>
            <w:r w:rsidRPr="00083671">
              <w:t>оцењује знање студената помоћу унапред објављених критеријума, правила и процедура,</w:t>
            </w:r>
          </w:p>
          <w:p w:rsidR="00F464E9" w:rsidRPr="00083671" w:rsidRDefault="00F464E9" w:rsidP="005311B1">
            <w:pPr>
              <w:widowControl w:val="0"/>
              <w:numPr>
                <w:ilvl w:val="0"/>
                <w:numId w:val="26"/>
              </w:numPr>
              <w:autoSpaceDE w:val="0"/>
              <w:autoSpaceDN w:val="0"/>
              <w:adjustRightInd w:val="0"/>
              <w:ind w:left="567" w:hanging="283"/>
              <w:jc w:val="both"/>
            </w:pPr>
            <w:r w:rsidRPr="00083671">
              <w:t>систематично анализира, оцењује и унапређује методе и критеријуме оцењивања студената по предметима, а посебно: да ли је метод оцењивања студената прилагођен предмету, да ли се прати и оцењује рад студента током наставе, какав је однос оцена рада студента током наставе и на завршном испиту у укупној оцени и да ли се оцењује способност студената да примене знање,</w:t>
            </w:r>
          </w:p>
          <w:p w:rsidR="00F464E9" w:rsidRPr="00083671" w:rsidRDefault="00F464E9" w:rsidP="005311B1">
            <w:pPr>
              <w:widowControl w:val="0"/>
              <w:numPr>
                <w:ilvl w:val="0"/>
                <w:numId w:val="26"/>
              </w:numPr>
              <w:autoSpaceDE w:val="0"/>
              <w:autoSpaceDN w:val="0"/>
              <w:adjustRightInd w:val="0"/>
              <w:ind w:left="567" w:hanging="283"/>
              <w:jc w:val="both"/>
            </w:pPr>
            <w:r w:rsidRPr="00083671">
              <w:t>има методе оцењивања студената и знања које су усвојили у току наставно-научног процеса усклађене су са циљевима, садржајима и обимом акредитовања студијских програма,</w:t>
            </w:r>
          </w:p>
          <w:p w:rsidR="00F464E9" w:rsidRPr="00083671" w:rsidRDefault="00F464E9" w:rsidP="005311B1">
            <w:pPr>
              <w:widowControl w:val="0"/>
              <w:numPr>
                <w:ilvl w:val="0"/>
                <w:numId w:val="26"/>
              </w:numPr>
              <w:autoSpaceDE w:val="0"/>
              <w:autoSpaceDN w:val="0"/>
              <w:adjustRightInd w:val="0"/>
              <w:ind w:left="567" w:hanging="283"/>
              <w:jc w:val="both"/>
            </w:pPr>
            <w:r w:rsidRPr="00083671">
              <w:t>обезбеђује коректно и професионално понашање наставника током оцењивања студената (објективност, етичност и коректан однос према студенту),</w:t>
            </w:r>
          </w:p>
          <w:p w:rsidR="00F464E9" w:rsidRPr="00083671" w:rsidRDefault="00F464E9" w:rsidP="005311B1">
            <w:pPr>
              <w:widowControl w:val="0"/>
              <w:numPr>
                <w:ilvl w:val="0"/>
                <w:numId w:val="26"/>
              </w:numPr>
              <w:autoSpaceDE w:val="0"/>
              <w:autoSpaceDN w:val="0"/>
              <w:adjustRightInd w:val="0"/>
              <w:ind w:left="567" w:hanging="283"/>
              <w:jc w:val="both"/>
            </w:pPr>
            <w:r w:rsidRPr="00083671">
              <w:t>систематично прати и проверава оцене студената по предметима и предузима одговарајуће мере уколико дође до неправилности у дистрибуцији оцена (сувише високих или ниских оцена, неравномеран распоред оцена) у дужем периоду,</w:t>
            </w:r>
          </w:p>
          <w:p w:rsidR="00F464E9" w:rsidRPr="00774E11" w:rsidRDefault="00F464E9" w:rsidP="005311B1">
            <w:pPr>
              <w:pStyle w:val="Default"/>
              <w:numPr>
                <w:ilvl w:val="0"/>
                <w:numId w:val="26"/>
              </w:numPr>
              <w:spacing w:before="120"/>
              <w:ind w:left="567" w:hanging="283"/>
              <w:jc w:val="both"/>
              <w:rPr>
                <w:rFonts w:asciiTheme="majorHAnsi" w:hAnsiTheme="majorHAnsi"/>
                <w:color w:val="auto"/>
                <w:sz w:val="22"/>
                <w:szCs w:val="22"/>
                <w:lang w:val="ru-RU"/>
              </w:rPr>
            </w:pPr>
            <w:r w:rsidRPr="00774E11">
              <w:rPr>
                <w:rFonts w:asciiTheme="majorHAnsi" w:hAnsiTheme="majorHAnsi"/>
                <w:color w:val="auto"/>
                <w:sz w:val="22"/>
                <w:szCs w:val="22"/>
                <w:lang w:val="ru-RU"/>
              </w:rPr>
              <w:t>подстиче научно-истраживачки рад студената, пре свега студената докторских студија и посебно у путем њиховог учешћа у реализацији научноистраживачких пројеката,</w:t>
            </w:r>
          </w:p>
          <w:p w:rsidR="00F464E9" w:rsidRPr="00083671" w:rsidRDefault="00F464E9" w:rsidP="005311B1">
            <w:pPr>
              <w:widowControl w:val="0"/>
              <w:numPr>
                <w:ilvl w:val="0"/>
                <w:numId w:val="26"/>
              </w:numPr>
              <w:autoSpaceDE w:val="0"/>
              <w:autoSpaceDN w:val="0"/>
              <w:adjustRightInd w:val="0"/>
              <w:ind w:left="567" w:hanging="283"/>
              <w:jc w:val="both"/>
            </w:pPr>
            <w:r w:rsidRPr="00083671">
              <w:t>систематично прати и проверава пролазност студената по предметима, програмима, годинама и предузима корективне мере у случају сувише ниске пролазности или других неправилности у оцењивању.</w:t>
            </w:r>
          </w:p>
          <w:p w:rsidR="00F464E9" w:rsidRPr="00083671" w:rsidRDefault="00F464E9" w:rsidP="005311B1">
            <w:pPr>
              <w:widowControl w:val="0"/>
              <w:numPr>
                <w:ilvl w:val="0"/>
                <w:numId w:val="26"/>
              </w:numPr>
              <w:autoSpaceDE w:val="0"/>
              <w:autoSpaceDN w:val="0"/>
              <w:adjustRightInd w:val="0"/>
              <w:ind w:left="567" w:hanging="283"/>
              <w:jc w:val="both"/>
            </w:pPr>
            <w:r w:rsidRPr="00083671">
              <w:t xml:space="preserve">омогућава студентима одговарајући облик студентског организовања, деловања и учешћа у одлучивању, у складу са Законом, </w:t>
            </w:r>
          </w:p>
          <w:p w:rsidR="00C04FA9" w:rsidRPr="00083671" w:rsidRDefault="00F464E9" w:rsidP="005311B1">
            <w:pPr>
              <w:pStyle w:val="ListParagraph"/>
              <w:numPr>
                <w:ilvl w:val="0"/>
                <w:numId w:val="28"/>
              </w:numPr>
              <w:ind w:left="568" w:hanging="284"/>
            </w:pPr>
            <w:r w:rsidRPr="00083671">
              <w:t>подржава разне облике ваннаставних активности студената (организује стручне екскурзије, подржава учешће студената на стручним и спортским такмичењима у земљи и иностранству, ствара услове за рекреативне активности студената и друго).</w:t>
            </w:r>
          </w:p>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 w:rsidR="006B04F5" w:rsidRPr="00083671" w:rsidRDefault="006B04F5" w:rsidP="00F464E9">
            <w:pPr>
              <w:rPr>
                <w:b/>
                <w:bCs/>
                <w:sz w:val="24"/>
              </w:rPr>
            </w:pPr>
          </w:p>
        </w:tc>
      </w:tr>
    </w:tbl>
    <w:p w:rsidR="006B04F5" w:rsidRPr="00083671" w:rsidRDefault="006B04F5" w:rsidP="00C04FA9">
      <w:pPr>
        <w:rPr>
          <w:b/>
          <w:bCs/>
          <w:sz w:val="24"/>
        </w:rPr>
        <w:sectPr w:rsidR="006B04F5" w:rsidRPr="00083671" w:rsidSect="00D319B2">
          <w:pgSz w:w="11907" w:h="16839" w:code="9"/>
          <w:pgMar w:top="1134" w:right="1418" w:bottom="1134" w:left="1134" w:header="720" w:footer="720" w:gutter="0"/>
          <w:cols w:space="720"/>
          <w:docGrid w:linePitch="360"/>
        </w:sectPr>
      </w:pPr>
    </w:p>
    <w:p w:rsidR="006B04F5" w:rsidRPr="00083671" w:rsidRDefault="00694723" w:rsidP="006B04F5">
      <w:pPr>
        <w:spacing w:after="240"/>
        <w:jc w:val="both"/>
        <w:rPr>
          <w:sz w:val="24"/>
          <w:szCs w:val="22"/>
        </w:rPr>
      </w:pPr>
      <w:r w:rsidRPr="00083671">
        <w:rPr>
          <w:b/>
          <w:bCs/>
          <w:iCs/>
          <w:sz w:val="24"/>
          <w:szCs w:val="22"/>
        </w:rPr>
        <w:t xml:space="preserve">б) </w:t>
      </w:r>
      <w:r w:rsidR="006B04F5" w:rsidRPr="00083671">
        <w:rPr>
          <w:b/>
          <w:bCs/>
          <w:iCs/>
          <w:sz w:val="24"/>
          <w:szCs w:val="22"/>
        </w:rPr>
        <w:t xml:space="preserve">Анализа слабости и повољних елемената </w:t>
      </w:r>
      <w:r w:rsidR="006B04F5" w:rsidRPr="00083671">
        <w:rPr>
          <w:b/>
          <w:bCs/>
          <w:sz w:val="24"/>
          <w:szCs w:val="22"/>
        </w:rPr>
        <w:t>(</w:t>
      </w:r>
      <w:r w:rsidR="006B04F5" w:rsidRPr="00083671">
        <w:rPr>
          <w:b/>
          <w:bCs/>
          <w:iCs/>
          <w:sz w:val="24"/>
          <w:szCs w:val="22"/>
        </w:rPr>
        <w:t>SWOT</w:t>
      </w:r>
      <w:r w:rsidR="00C90A63">
        <w:rPr>
          <w:b/>
          <w:bCs/>
          <w:iCs/>
          <w:sz w:val="24"/>
          <w:szCs w:val="22"/>
          <w:lang w:val="sr-Cyrl-RS"/>
        </w:rPr>
        <w:t xml:space="preserve"> </w:t>
      </w:r>
      <w:r w:rsidR="006B04F5" w:rsidRPr="00083671">
        <w:rPr>
          <w:b/>
          <w:bCs/>
          <w:iCs/>
          <w:sz w:val="24"/>
          <w:szCs w:val="22"/>
        </w:rPr>
        <w:t>анализа</w:t>
      </w:r>
      <w:r w:rsidR="006B04F5" w:rsidRPr="00083671">
        <w:rPr>
          <w:b/>
          <w:bCs/>
          <w:sz w:val="24"/>
          <w:szCs w:val="22"/>
        </w:rPr>
        <w:t>)</w:t>
      </w:r>
    </w:p>
    <w:tbl>
      <w:tblPr>
        <w:tblW w:w="14000" w:type="dxa"/>
        <w:tblCellMar>
          <w:left w:w="0" w:type="dxa"/>
          <w:right w:w="0" w:type="dxa"/>
        </w:tblCellMar>
        <w:tblLook w:val="0000" w:firstRow="0" w:lastRow="0" w:firstColumn="0" w:lastColumn="0" w:noHBand="0" w:noVBand="0"/>
      </w:tblPr>
      <w:tblGrid>
        <w:gridCol w:w="4430"/>
        <w:gridCol w:w="4892"/>
        <w:gridCol w:w="4678"/>
      </w:tblGrid>
      <w:tr w:rsidR="006B04F5" w:rsidRPr="00083671" w:rsidTr="00A650FE">
        <w:trPr>
          <w:trHeight w:val="807"/>
        </w:trPr>
        <w:tc>
          <w:tcPr>
            <w:tcW w:w="4430" w:type="dxa"/>
            <w:tcBorders>
              <w:top w:val="single" w:sz="8" w:space="0" w:color="auto"/>
              <w:left w:val="single" w:sz="8" w:space="0" w:color="auto"/>
              <w:bottom w:val="single" w:sz="4" w:space="0" w:color="auto"/>
              <w:right w:val="single" w:sz="8" w:space="0" w:color="auto"/>
            </w:tcBorders>
            <w:shd w:val="clear" w:color="auto" w:fill="BFBFBF"/>
            <w:tcMar>
              <w:top w:w="0" w:type="dxa"/>
              <w:left w:w="108" w:type="dxa"/>
              <w:bottom w:w="0" w:type="dxa"/>
              <w:right w:w="108" w:type="dxa"/>
            </w:tcMar>
            <w:vAlign w:val="center"/>
          </w:tcPr>
          <w:p w:rsidR="006B04F5" w:rsidRPr="00083671" w:rsidRDefault="006B04F5" w:rsidP="00FC440D">
            <w:pPr>
              <w:spacing w:before="0"/>
              <w:rPr>
                <w:b/>
                <w:bCs/>
              </w:rPr>
            </w:pPr>
            <w:r w:rsidRPr="00083671">
              <w:rPr>
                <w:szCs w:val="22"/>
              </w:rPr>
              <w:t> </w:t>
            </w:r>
            <w:r w:rsidRPr="00083671">
              <w:rPr>
                <w:b/>
                <w:bCs/>
              </w:rPr>
              <w:t>SWOT анализа</w:t>
            </w:r>
          </w:p>
          <w:p w:rsidR="006B04F5" w:rsidRPr="00083671" w:rsidRDefault="006B04F5" w:rsidP="00FC440D">
            <w:pPr>
              <w:spacing w:before="0"/>
              <w:rPr>
                <w:b/>
                <w:bCs/>
              </w:rPr>
            </w:pPr>
          </w:p>
          <w:p w:rsidR="006B04F5" w:rsidRPr="00083671" w:rsidRDefault="006B04F5" w:rsidP="00FC440D">
            <w:pPr>
              <w:widowControl w:val="0"/>
              <w:numPr>
                <w:ilvl w:val="0"/>
                <w:numId w:val="17"/>
              </w:numPr>
              <w:autoSpaceDE w:val="0"/>
              <w:autoSpaceDN w:val="0"/>
              <w:adjustRightInd w:val="0"/>
              <w:spacing w:before="0"/>
              <w:rPr>
                <w:b/>
                <w:bCs/>
              </w:rPr>
            </w:pPr>
            <w:r w:rsidRPr="00083671">
              <w:rPr>
                <w:b/>
                <w:bCs/>
              </w:rPr>
              <w:t>ПРЕДНОСТИ</w:t>
            </w:r>
          </w:p>
          <w:p w:rsidR="006B04F5" w:rsidRPr="00083671" w:rsidRDefault="006B04F5" w:rsidP="00FC440D">
            <w:pPr>
              <w:spacing w:before="0"/>
              <w:ind w:left="720"/>
              <w:rPr>
                <w:b/>
                <w:bCs/>
              </w:rPr>
            </w:pPr>
            <w:r w:rsidRPr="00083671">
              <w:rPr>
                <w:b/>
                <w:bCs/>
              </w:rPr>
              <w:t>(Strеnghts)</w:t>
            </w:r>
          </w:p>
          <w:p w:rsidR="006B04F5" w:rsidRPr="00083671" w:rsidRDefault="006B04F5" w:rsidP="00FC440D">
            <w:pPr>
              <w:widowControl w:val="0"/>
              <w:numPr>
                <w:ilvl w:val="0"/>
                <w:numId w:val="17"/>
              </w:numPr>
              <w:autoSpaceDE w:val="0"/>
              <w:autoSpaceDN w:val="0"/>
              <w:adjustRightInd w:val="0"/>
              <w:spacing w:before="0"/>
              <w:rPr>
                <w:b/>
                <w:bCs/>
              </w:rPr>
            </w:pPr>
            <w:r w:rsidRPr="00083671">
              <w:rPr>
                <w:b/>
                <w:bCs/>
              </w:rPr>
              <w:t>СЛАБОСТИ</w:t>
            </w:r>
          </w:p>
          <w:p w:rsidR="006B04F5" w:rsidRPr="00083671" w:rsidRDefault="006B04F5" w:rsidP="00FC440D">
            <w:pPr>
              <w:spacing w:before="0"/>
              <w:ind w:left="720"/>
              <w:rPr>
                <w:b/>
                <w:bCs/>
              </w:rPr>
            </w:pPr>
            <w:r w:rsidRPr="00083671">
              <w:rPr>
                <w:b/>
                <w:bCs/>
              </w:rPr>
              <w:t>(Weaknesses)</w:t>
            </w:r>
          </w:p>
          <w:p w:rsidR="006B04F5" w:rsidRPr="00083671" w:rsidRDefault="006B04F5" w:rsidP="00FC440D">
            <w:pPr>
              <w:widowControl w:val="0"/>
              <w:numPr>
                <w:ilvl w:val="0"/>
                <w:numId w:val="17"/>
              </w:numPr>
              <w:autoSpaceDE w:val="0"/>
              <w:autoSpaceDN w:val="0"/>
              <w:adjustRightInd w:val="0"/>
              <w:spacing w:before="0"/>
              <w:rPr>
                <w:b/>
                <w:bCs/>
              </w:rPr>
            </w:pPr>
            <w:r w:rsidRPr="00083671">
              <w:rPr>
                <w:b/>
                <w:bCs/>
              </w:rPr>
              <w:t>МОГУЋНОСТИ</w:t>
            </w:r>
          </w:p>
          <w:p w:rsidR="006B04F5" w:rsidRPr="00083671" w:rsidRDefault="006B04F5" w:rsidP="00FC440D">
            <w:pPr>
              <w:spacing w:before="0"/>
              <w:ind w:left="720"/>
              <w:rPr>
                <w:b/>
                <w:bCs/>
              </w:rPr>
            </w:pPr>
            <w:r w:rsidRPr="00083671">
              <w:rPr>
                <w:b/>
                <w:bCs/>
              </w:rPr>
              <w:t>(Opportunities)</w:t>
            </w:r>
          </w:p>
          <w:p w:rsidR="006B04F5" w:rsidRPr="00083671" w:rsidRDefault="006B04F5" w:rsidP="00FC440D">
            <w:pPr>
              <w:widowControl w:val="0"/>
              <w:numPr>
                <w:ilvl w:val="0"/>
                <w:numId w:val="17"/>
              </w:numPr>
              <w:autoSpaceDE w:val="0"/>
              <w:autoSpaceDN w:val="0"/>
              <w:adjustRightInd w:val="0"/>
              <w:spacing w:before="0"/>
            </w:pPr>
            <w:r w:rsidRPr="00083671">
              <w:rPr>
                <w:b/>
                <w:bCs/>
              </w:rPr>
              <w:t>ОПАСНОСТИ</w:t>
            </w:r>
          </w:p>
          <w:p w:rsidR="006B04F5" w:rsidRPr="00083671" w:rsidRDefault="006B04F5" w:rsidP="00FC440D">
            <w:pPr>
              <w:spacing w:before="0"/>
              <w:ind w:left="720"/>
            </w:pPr>
            <w:r w:rsidRPr="00083671">
              <w:rPr>
                <w:b/>
                <w:bCs/>
              </w:rPr>
              <w:t>(Threats)</w:t>
            </w:r>
          </w:p>
        </w:tc>
        <w:tc>
          <w:tcPr>
            <w:tcW w:w="4892" w:type="dxa"/>
            <w:tcBorders>
              <w:top w:val="single" w:sz="8" w:space="0" w:color="auto"/>
              <w:left w:val="nil"/>
              <w:bottom w:val="single" w:sz="4" w:space="0" w:color="auto"/>
              <w:right w:val="single" w:sz="8" w:space="0" w:color="auto"/>
            </w:tcBorders>
            <w:shd w:val="clear" w:color="auto" w:fill="BFBFBF"/>
            <w:tcMar>
              <w:top w:w="0" w:type="dxa"/>
              <w:left w:w="108" w:type="dxa"/>
              <w:bottom w:w="0" w:type="dxa"/>
              <w:right w:w="108" w:type="dxa"/>
            </w:tcMar>
          </w:tcPr>
          <w:p w:rsidR="006B04F5" w:rsidRPr="00083671" w:rsidRDefault="006B04F5" w:rsidP="000B0425">
            <w:pPr>
              <w:jc w:val="both"/>
              <w:rPr>
                <w:b/>
                <w:bCs/>
              </w:rPr>
            </w:pPr>
            <w:r w:rsidRPr="00083671">
              <w:rPr>
                <w:b/>
                <w:bCs/>
                <w:szCs w:val="22"/>
              </w:rPr>
              <w:t>ПРЕДНОСТИ</w:t>
            </w:r>
            <w:r w:rsidRPr="00083671">
              <w:rPr>
                <w:b/>
                <w:bCs/>
              </w:rPr>
              <w:t xml:space="preserve"> / Квантиф. процена</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Обезбеђивање релевантних информација и података који су повезани са студијским групама, потенцијалним и уписаним студентима /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 xml:space="preserve">Вредновање резултата постигнутих у претходном школовању и резултата постигнутих на пријемном испиту, односно испиту за проверу склоности и способности /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 xml:space="preserve">Правовремено упознавање студената са обавезом праћења наставе /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Објективно оцењивање студената помоћу унапред објављених критеријума, правила и процедура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Анализирање, оцењивање и унапређивање метода и критеријума оцењивања студената по предметима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Методе оцењивања студената и знања које су усвојили у току наставно-научног процеса усклађене су са циљевима, садржајима и обимом акредитације студијских програма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Систематско праћење и проверавање оцене студената по предметима и предузимање одговарајућих мера уколико дође до неправилности у дистрибуцији оцена (сувише високе или ниске оцене, неравномеран распоред оцена) у дужем периоду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Праћење и проверавање пролазност студената по предметима, програмима, годинама и предузимање корективних мера у случају сувише ниске пролазности или других неправилности у оцењивању / +++</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Квалитетан и ефикасан рад Студентског парламента, као посебног вида (институције) студентског организовања, који кроз активности својих засебних ресора остварује широк опус деловања са примарним циљем заштите права и интереса студената дефинисаних Статутом</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22"/>
              </w:rPr>
              <w:t>Учешће студената у раду органа управљања и стручних органа факултета, загар</w:t>
            </w:r>
            <w:r w:rsidR="00B95CF2">
              <w:rPr>
                <w:sz w:val="18"/>
                <w:szCs w:val="22"/>
                <w:lang w:val="sr-Cyrl-RS"/>
              </w:rPr>
              <w:t>а</w:t>
            </w:r>
            <w:r w:rsidRPr="00083671">
              <w:rPr>
                <w:sz w:val="18"/>
                <w:szCs w:val="22"/>
              </w:rPr>
              <w:t>нтовано Статутом факултета</w:t>
            </w:r>
          </w:p>
          <w:p w:rsidR="006B04F5" w:rsidRPr="00083671" w:rsidRDefault="006B04F5" w:rsidP="00B85036">
            <w:pPr>
              <w:widowControl w:val="0"/>
              <w:numPr>
                <w:ilvl w:val="0"/>
                <w:numId w:val="29"/>
              </w:numPr>
              <w:autoSpaceDE w:val="0"/>
              <w:autoSpaceDN w:val="0"/>
              <w:adjustRightInd w:val="0"/>
              <w:spacing w:before="0"/>
              <w:ind w:left="289" w:hanging="272"/>
              <w:rPr>
                <w:sz w:val="18"/>
              </w:rPr>
            </w:pPr>
            <w:r w:rsidRPr="00083671">
              <w:rPr>
                <w:sz w:val="18"/>
                <w:szCs w:val="18"/>
              </w:rPr>
              <w:t xml:space="preserve">Загарантована једнакост и равноправност студената по свим основама </w:t>
            </w:r>
          </w:p>
        </w:tc>
        <w:tc>
          <w:tcPr>
            <w:tcW w:w="4678" w:type="dxa"/>
            <w:tcBorders>
              <w:top w:val="single" w:sz="8" w:space="0" w:color="auto"/>
              <w:left w:val="nil"/>
              <w:bottom w:val="single" w:sz="4" w:space="0" w:color="auto"/>
              <w:right w:val="single" w:sz="8" w:space="0" w:color="auto"/>
            </w:tcBorders>
            <w:shd w:val="clear" w:color="auto" w:fill="BFBFBF"/>
            <w:tcMar>
              <w:top w:w="0" w:type="dxa"/>
              <w:left w:w="108" w:type="dxa"/>
              <w:bottom w:w="0" w:type="dxa"/>
              <w:right w:w="108" w:type="dxa"/>
            </w:tcMar>
          </w:tcPr>
          <w:p w:rsidR="006B04F5" w:rsidRPr="00083671" w:rsidRDefault="006B04F5" w:rsidP="000B0425">
            <w:pPr>
              <w:jc w:val="both"/>
              <w:rPr>
                <w:b/>
                <w:bCs/>
              </w:rPr>
            </w:pPr>
            <w:r w:rsidRPr="00083671">
              <w:rPr>
                <w:b/>
                <w:bCs/>
                <w:szCs w:val="22"/>
              </w:rPr>
              <w:t>СЛАБОСТИ</w:t>
            </w:r>
            <w:r w:rsidRPr="00083671">
              <w:rPr>
                <w:b/>
                <w:bCs/>
              </w:rPr>
              <w:t xml:space="preserve"> / Квантиф. процена</w:t>
            </w:r>
          </w:p>
          <w:p w:rsidR="006B04F5" w:rsidRPr="00083671" w:rsidRDefault="006B04F5" w:rsidP="00B85036">
            <w:pPr>
              <w:widowControl w:val="0"/>
              <w:numPr>
                <w:ilvl w:val="0"/>
                <w:numId w:val="36"/>
              </w:numPr>
              <w:autoSpaceDE w:val="0"/>
              <w:autoSpaceDN w:val="0"/>
              <w:adjustRightInd w:val="0"/>
              <w:spacing w:before="0"/>
              <w:ind w:left="289" w:hanging="272"/>
              <w:rPr>
                <w:sz w:val="18"/>
              </w:rPr>
            </w:pPr>
            <w:r w:rsidRPr="00083671">
              <w:rPr>
                <w:sz w:val="18"/>
                <w:szCs w:val="22"/>
              </w:rPr>
              <w:t xml:space="preserve">Метод финансирања високошколске установе није стимулативан за одрживо унапређење исхода знања студената, јер је доминантно заснован на статистичким квантитативним параметрима /  ++  </w:t>
            </w:r>
          </w:p>
          <w:p w:rsidR="006B04F5" w:rsidRPr="00083671" w:rsidRDefault="006B04F5" w:rsidP="00B85036">
            <w:pPr>
              <w:widowControl w:val="0"/>
              <w:numPr>
                <w:ilvl w:val="0"/>
                <w:numId w:val="36"/>
              </w:numPr>
              <w:autoSpaceDE w:val="0"/>
              <w:autoSpaceDN w:val="0"/>
              <w:adjustRightInd w:val="0"/>
              <w:spacing w:before="0"/>
              <w:ind w:left="289" w:hanging="272"/>
              <w:rPr>
                <w:sz w:val="18"/>
                <w:szCs w:val="18"/>
              </w:rPr>
            </w:pPr>
            <w:r w:rsidRPr="00083671">
              <w:rPr>
                <w:sz w:val="18"/>
                <w:szCs w:val="18"/>
              </w:rPr>
              <w:t xml:space="preserve">Ниска пролазност студената основних академских студија </w:t>
            </w:r>
            <w:r w:rsidRPr="00083671">
              <w:rPr>
                <w:sz w:val="18"/>
              </w:rPr>
              <w:t xml:space="preserve">/+++  </w:t>
            </w:r>
          </w:p>
          <w:p w:rsidR="006B04F5" w:rsidRPr="00083671" w:rsidRDefault="006B04F5" w:rsidP="00B85036">
            <w:pPr>
              <w:widowControl w:val="0"/>
              <w:numPr>
                <w:ilvl w:val="0"/>
                <w:numId w:val="36"/>
              </w:numPr>
              <w:autoSpaceDE w:val="0"/>
              <w:autoSpaceDN w:val="0"/>
              <w:adjustRightInd w:val="0"/>
              <w:spacing w:before="0"/>
              <w:ind w:left="289" w:hanging="272"/>
              <w:rPr>
                <w:sz w:val="18"/>
                <w:szCs w:val="18"/>
              </w:rPr>
            </w:pPr>
            <w:r w:rsidRPr="00083671">
              <w:rPr>
                <w:sz w:val="18"/>
                <w:szCs w:val="22"/>
              </w:rPr>
              <w:t>Неуједначеност оцењивања на испитима где постоји већи број професора са различитим критеријумима / +++</w:t>
            </w:r>
          </w:p>
          <w:p w:rsidR="006B04F5" w:rsidRPr="00083671" w:rsidRDefault="006B04F5" w:rsidP="00B85036">
            <w:pPr>
              <w:widowControl w:val="0"/>
              <w:numPr>
                <w:ilvl w:val="0"/>
                <w:numId w:val="36"/>
              </w:numPr>
              <w:autoSpaceDE w:val="0"/>
              <w:autoSpaceDN w:val="0"/>
              <w:adjustRightInd w:val="0"/>
              <w:spacing w:before="0"/>
              <w:ind w:left="289" w:hanging="272"/>
              <w:rPr>
                <w:sz w:val="18"/>
                <w:szCs w:val="18"/>
              </w:rPr>
            </w:pPr>
            <w:r w:rsidRPr="00083671">
              <w:rPr>
                <w:sz w:val="18"/>
                <w:szCs w:val="18"/>
              </w:rPr>
              <w:t>Неприхватање корективних мера од стране неких професора / +++</w:t>
            </w:r>
          </w:p>
          <w:p w:rsidR="006B04F5" w:rsidRPr="00083671" w:rsidRDefault="006B04F5" w:rsidP="00B85036">
            <w:pPr>
              <w:widowControl w:val="0"/>
              <w:numPr>
                <w:ilvl w:val="0"/>
                <w:numId w:val="36"/>
              </w:numPr>
              <w:autoSpaceDE w:val="0"/>
              <w:autoSpaceDN w:val="0"/>
              <w:adjustRightInd w:val="0"/>
              <w:spacing w:before="0"/>
              <w:ind w:left="289" w:hanging="272"/>
              <w:rPr>
                <w:sz w:val="18"/>
                <w:szCs w:val="18"/>
              </w:rPr>
            </w:pPr>
            <w:r w:rsidRPr="00083671">
              <w:rPr>
                <w:sz w:val="18"/>
                <w:szCs w:val="18"/>
              </w:rPr>
              <w:t>Опадање критеријума оцењивања услед настојања да се постигне висока пролазност / +++</w:t>
            </w:r>
          </w:p>
          <w:p w:rsidR="006B04F5" w:rsidRPr="00083671" w:rsidRDefault="006B04F5" w:rsidP="00B85036">
            <w:pPr>
              <w:widowControl w:val="0"/>
              <w:numPr>
                <w:ilvl w:val="0"/>
                <w:numId w:val="36"/>
              </w:numPr>
              <w:autoSpaceDE w:val="0"/>
              <w:autoSpaceDN w:val="0"/>
              <w:adjustRightInd w:val="0"/>
              <w:spacing w:before="0"/>
              <w:ind w:left="289" w:hanging="272"/>
              <w:rPr>
                <w:sz w:val="18"/>
              </w:rPr>
            </w:pPr>
            <w:r w:rsidRPr="00083671">
              <w:rPr>
                <w:sz w:val="18"/>
                <w:szCs w:val="18"/>
              </w:rPr>
              <w:t xml:space="preserve">Делимична незаинтересованост студената за активније ангажовање </w:t>
            </w:r>
            <w:r w:rsidRPr="00083671">
              <w:rPr>
                <w:sz w:val="18"/>
              </w:rPr>
              <w:t>/+++</w:t>
            </w:r>
          </w:p>
          <w:p w:rsidR="006B04F5" w:rsidRPr="00083671" w:rsidRDefault="006B04F5" w:rsidP="00B85036">
            <w:pPr>
              <w:widowControl w:val="0"/>
              <w:numPr>
                <w:ilvl w:val="0"/>
                <w:numId w:val="36"/>
              </w:numPr>
              <w:autoSpaceDE w:val="0"/>
              <w:autoSpaceDN w:val="0"/>
              <w:adjustRightInd w:val="0"/>
              <w:spacing w:before="0"/>
              <w:ind w:left="289" w:hanging="272"/>
              <w:rPr>
                <w:sz w:val="18"/>
              </w:rPr>
            </w:pPr>
            <w:r w:rsidRPr="00083671">
              <w:rPr>
                <w:sz w:val="18"/>
                <w:szCs w:val="18"/>
              </w:rPr>
              <w:t>Неадекватни услови за студенте са посебним потребама / ++</w:t>
            </w:r>
          </w:p>
          <w:p w:rsidR="006B04F5" w:rsidRPr="004B2C9C" w:rsidRDefault="006B04F5" w:rsidP="00B85036">
            <w:pPr>
              <w:widowControl w:val="0"/>
              <w:numPr>
                <w:ilvl w:val="0"/>
                <w:numId w:val="36"/>
              </w:numPr>
              <w:autoSpaceDE w:val="0"/>
              <w:autoSpaceDN w:val="0"/>
              <w:adjustRightInd w:val="0"/>
              <w:spacing w:before="0"/>
              <w:ind w:left="289" w:hanging="272"/>
              <w:rPr>
                <w:sz w:val="18"/>
              </w:rPr>
            </w:pPr>
            <w:r w:rsidRPr="00083671">
              <w:rPr>
                <w:sz w:val="18"/>
                <w:szCs w:val="22"/>
              </w:rPr>
              <w:t xml:space="preserve">Непостојање сталног контакта са студентима по завршетку студија  / + </w:t>
            </w:r>
          </w:p>
          <w:p w:rsidR="004B2C9C" w:rsidRPr="00083671" w:rsidRDefault="004B2C9C" w:rsidP="00B85036">
            <w:pPr>
              <w:widowControl w:val="0"/>
              <w:numPr>
                <w:ilvl w:val="0"/>
                <w:numId w:val="36"/>
              </w:numPr>
              <w:autoSpaceDE w:val="0"/>
              <w:autoSpaceDN w:val="0"/>
              <w:adjustRightInd w:val="0"/>
              <w:spacing w:before="0"/>
              <w:ind w:left="289" w:hanging="272"/>
              <w:rPr>
                <w:sz w:val="18"/>
              </w:rPr>
            </w:pPr>
            <w:r w:rsidRPr="004B2C9C">
              <w:rPr>
                <w:sz w:val="20"/>
                <w:szCs w:val="20"/>
                <w:lang w:val="ru-RU"/>
              </w:rPr>
              <w:t xml:space="preserve">Тенденција </w:t>
            </w:r>
            <w:r>
              <w:rPr>
                <w:sz w:val="20"/>
                <w:szCs w:val="20"/>
                <w:lang w:val="ru-RU"/>
              </w:rPr>
              <w:t xml:space="preserve">појединих </w:t>
            </w:r>
            <w:r w:rsidRPr="004B2C9C">
              <w:rPr>
                <w:sz w:val="20"/>
                <w:szCs w:val="20"/>
                <w:lang w:val="ru-RU"/>
              </w:rPr>
              <w:t>студената са лошијим резултатима да користе недозвољена средства при полагању испита</w:t>
            </w:r>
            <w:r>
              <w:rPr>
                <w:sz w:val="20"/>
                <w:szCs w:val="20"/>
                <w:lang w:val="ru-RU"/>
              </w:rPr>
              <w:t>/+</w:t>
            </w:r>
          </w:p>
        </w:tc>
      </w:tr>
      <w:tr w:rsidR="006B04F5" w:rsidRPr="00083671" w:rsidTr="00A650FE">
        <w:trPr>
          <w:trHeight w:val="15"/>
        </w:trPr>
        <w:tc>
          <w:tcPr>
            <w:tcW w:w="4430" w:type="dxa"/>
            <w:tcBorders>
              <w:top w:val="single" w:sz="4" w:space="0" w:color="auto"/>
              <w:left w:val="single" w:sz="4" w:space="0" w:color="auto"/>
              <w:bottom w:val="single" w:sz="4" w:space="0" w:color="auto"/>
              <w:right w:val="single" w:sz="4" w:space="0" w:color="auto"/>
            </w:tcBorders>
            <w:shd w:val="clear" w:color="auto" w:fill="BFBFBF"/>
            <w:tcMar>
              <w:top w:w="0" w:type="dxa"/>
              <w:left w:w="108" w:type="dxa"/>
              <w:bottom w:w="0" w:type="dxa"/>
              <w:right w:w="108" w:type="dxa"/>
            </w:tcMar>
          </w:tcPr>
          <w:p w:rsidR="006B04F5" w:rsidRPr="00083671" w:rsidRDefault="006B04F5" w:rsidP="000B0425">
            <w:pPr>
              <w:jc w:val="both"/>
              <w:rPr>
                <w:b/>
                <w:bCs/>
              </w:rPr>
            </w:pPr>
            <w:r w:rsidRPr="00083671">
              <w:rPr>
                <w:b/>
                <w:bCs/>
                <w:szCs w:val="22"/>
              </w:rPr>
              <w:t>МОГУЋНОСТИ</w:t>
            </w:r>
            <w:r w:rsidRPr="00083671">
              <w:rPr>
                <w:b/>
                <w:bCs/>
              </w:rPr>
              <w:t xml:space="preserve"> / Квантиф. процена</w:t>
            </w:r>
          </w:p>
          <w:p w:rsidR="006B04F5" w:rsidRPr="00083671" w:rsidRDefault="006B04F5" w:rsidP="00B85036">
            <w:pPr>
              <w:widowControl w:val="0"/>
              <w:numPr>
                <w:ilvl w:val="0"/>
                <w:numId w:val="30"/>
              </w:numPr>
              <w:autoSpaceDE w:val="0"/>
              <w:autoSpaceDN w:val="0"/>
              <w:adjustRightInd w:val="0"/>
              <w:spacing w:before="0"/>
              <w:ind w:left="289" w:hanging="272"/>
              <w:rPr>
                <w:sz w:val="18"/>
              </w:rPr>
            </w:pPr>
            <w:r w:rsidRPr="00083671">
              <w:rPr>
                <w:sz w:val="18"/>
                <w:szCs w:val="22"/>
              </w:rPr>
              <w:t xml:space="preserve">Могућност да се финансијска средства за студенте обезбеде путем спонзорства и донација / + </w:t>
            </w:r>
          </w:p>
          <w:p w:rsidR="006B04F5" w:rsidRPr="00083671" w:rsidRDefault="006B04F5" w:rsidP="00B85036">
            <w:pPr>
              <w:pStyle w:val="ListParagraph"/>
              <w:widowControl w:val="0"/>
              <w:numPr>
                <w:ilvl w:val="0"/>
                <w:numId w:val="30"/>
              </w:numPr>
              <w:autoSpaceDE w:val="0"/>
              <w:autoSpaceDN w:val="0"/>
              <w:adjustRightInd w:val="0"/>
              <w:spacing w:before="0"/>
              <w:ind w:left="289" w:hanging="272"/>
              <w:rPr>
                <w:sz w:val="18"/>
                <w:szCs w:val="18"/>
              </w:rPr>
            </w:pPr>
            <w:r w:rsidRPr="00083671">
              <w:rPr>
                <w:sz w:val="18"/>
                <w:szCs w:val="18"/>
              </w:rPr>
              <w:t>Постојање организованих такмичења студената на нивоу региона, као вида додатне мотивације, прилике за teambuilding, начина да се афирмишу најуспешнији студенти у знању и спорту / ++</w:t>
            </w:r>
          </w:p>
          <w:p w:rsidR="006B04F5" w:rsidRPr="00083671" w:rsidRDefault="006B04F5" w:rsidP="00B85036">
            <w:pPr>
              <w:pStyle w:val="ListParagraph"/>
              <w:widowControl w:val="0"/>
              <w:numPr>
                <w:ilvl w:val="0"/>
                <w:numId w:val="30"/>
              </w:numPr>
              <w:autoSpaceDE w:val="0"/>
              <w:autoSpaceDN w:val="0"/>
              <w:adjustRightInd w:val="0"/>
              <w:spacing w:before="0"/>
              <w:ind w:left="289" w:hanging="272"/>
              <w:rPr>
                <w:sz w:val="18"/>
                <w:szCs w:val="18"/>
              </w:rPr>
            </w:pPr>
            <w:r w:rsidRPr="00083671">
              <w:rPr>
                <w:sz w:val="18"/>
                <w:szCs w:val="18"/>
              </w:rPr>
              <w:t>Постојање и активан рад Центра за развој каријере студената на нивоу Универзитета / +++</w:t>
            </w:r>
          </w:p>
          <w:p w:rsidR="006B04F5" w:rsidRPr="00083671" w:rsidRDefault="006B04F5" w:rsidP="00B85036">
            <w:pPr>
              <w:pStyle w:val="ListParagraph"/>
              <w:widowControl w:val="0"/>
              <w:numPr>
                <w:ilvl w:val="0"/>
                <w:numId w:val="30"/>
              </w:numPr>
              <w:autoSpaceDE w:val="0"/>
              <w:autoSpaceDN w:val="0"/>
              <w:adjustRightInd w:val="0"/>
              <w:spacing w:before="0"/>
              <w:ind w:left="289" w:hanging="272"/>
              <w:rPr>
                <w:sz w:val="18"/>
                <w:szCs w:val="18"/>
              </w:rPr>
            </w:pPr>
            <w:r w:rsidRPr="00083671">
              <w:rPr>
                <w:sz w:val="18"/>
                <w:szCs w:val="18"/>
              </w:rPr>
              <w:t xml:space="preserve">Могућност аплицирања Факултета за међународне пројекте који су фокусирани на планирање и развој каријере студената / +++ </w:t>
            </w:r>
          </w:p>
          <w:p w:rsidR="006B04F5" w:rsidRPr="00083671" w:rsidRDefault="006B04F5" w:rsidP="00B85036">
            <w:pPr>
              <w:widowControl w:val="0"/>
              <w:numPr>
                <w:ilvl w:val="0"/>
                <w:numId w:val="30"/>
              </w:numPr>
              <w:autoSpaceDE w:val="0"/>
              <w:autoSpaceDN w:val="0"/>
              <w:adjustRightInd w:val="0"/>
              <w:spacing w:before="0"/>
              <w:ind w:left="289" w:hanging="272"/>
              <w:rPr>
                <w:sz w:val="18"/>
              </w:rPr>
            </w:pPr>
            <w:r w:rsidRPr="00083671">
              <w:rPr>
                <w:sz w:val="18"/>
                <w:szCs w:val="18"/>
              </w:rPr>
              <w:t>Могућност аплицирања Студентског парламента за пројекте ресорног министарства, који финансирају активности и организовање студената / +++</w:t>
            </w:r>
          </w:p>
        </w:tc>
        <w:tc>
          <w:tcPr>
            <w:tcW w:w="48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B04F5" w:rsidRPr="00083671" w:rsidRDefault="006B04F5" w:rsidP="000B0425">
            <w:r w:rsidRPr="00083671">
              <w:rPr>
                <w:b/>
                <w:bCs/>
                <w:szCs w:val="22"/>
              </w:rPr>
              <w:t>Стратегија појачања</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Повезивање педагошког рада са истраживањем на пројектима и стручним радом и унапређење укупне организације Факултета и функција његовог информационог система у циљу праћења резултата, активности и напредовања студената</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Спроводити едукације наставног особља и студената о вештини комуникације</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 xml:space="preserve">Интензивније активности на пољу планирања и развоја каријере студената </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Повећање процентуалног учешћа студената у раду стручних органа и органа управљања факултета, у складу са евентуалним изменама и допунама Закона о високом образовању</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Унапређење међусобног односа наставног особља и студената кроз програме едукације о вештини комуникације у циљу побољшања квалитета целокупног наставног процеса и квалитетнијег учешћа студената у одлучивању</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Подстицање самосвести и одговорности студената</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Увођење нових изборних предмета који ће омогућити студентима да афирмишу своје склоности и опредељење према појединим научним/стручним областима</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Редовно информисање студената о активностима Центра за развој каријере и пројектима усмереним на планирање и развој каријере</w:t>
            </w:r>
          </w:p>
          <w:p w:rsidR="006B04F5" w:rsidRPr="00083671" w:rsidRDefault="006B04F5" w:rsidP="00B85036">
            <w:pPr>
              <w:widowControl w:val="0"/>
              <w:numPr>
                <w:ilvl w:val="0"/>
                <w:numId w:val="32"/>
              </w:numPr>
              <w:autoSpaceDE w:val="0"/>
              <w:autoSpaceDN w:val="0"/>
              <w:adjustRightInd w:val="0"/>
              <w:spacing w:before="0"/>
              <w:ind w:left="289" w:hanging="272"/>
              <w:rPr>
                <w:sz w:val="18"/>
              </w:rPr>
            </w:pPr>
            <w:r w:rsidRPr="00083671">
              <w:rPr>
                <w:sz w:val="18"/>
                <w:szCs w:val="22"/>
              </w:rPr>
              <w:t>Пружање помоћи Студентском парламенту при аплицирању и реализацији пројеката</w:t>
            </w:r>
          </w:p>
        </w:tc>
        <w:tc>
          <w:tcPr>
            <w:tcW w:w="46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B04F5" w:rsidRPr="00083671" w:rsidRDefault="006B04F5" w:rsidP="000B0425">
            <w:r w:rsidRPr="00083671">
              <w:rPr>
                <w:b/>
                <w:bCs/>
                <w:szCs w:val="22"/>
              </w:rPr>
              <w:t>Стратегија уклањања слабости</w:t>
            </w:r>
          </w:p>
          <w:p w:rsidR="006B04F5" w:rsidRPr="00083671" w:rsidRDefault="006B04F5" w:rsidP="00B85036">
            <w:pPr>
              <w:widowControl w:val="0"/>
              <w:numPr>
                <w:ilvl w:val="0"/>
                <w:numId w:val="33"/>
              </w:numPr>
              <w:autoSpaceDE w:val="0"/>
              <w:autoSpaceDN w:val="0"/>
              <w:adjustRightInd w:val="0"/>
              <w:spacing w:before="0"/>
              <w:ind w:left="289" w:hanging="272"/>
              <w:rPr>
                <w:sz w:val="18"/>
              </w:rPr>
            </w:pPr>
            <w:r w:rsidRPr="00083671">
              <w:rPr>
                <w:sz w:val="18"/>
                <w:szCs w:val="22"/>
              </w:rPr>
              <w:t xml:space="preserve">Успоставити вид сталне комуникације са бившим студентима и усвајати њихова рационална мишљења и ставове који би допринели квалитетнијем раду факултета на пољу планирања и развоја каријере студената. </w:t>
            </w:r>
          </w:p>
          <w:p w:rsidR="006B04F5" w:rsidRPr="00083671" w:rsidRDefault="006B04F5" w:rsidP="00B85036">
            <w:pPr>
              <w:widowControl w:val="0"/>
              <w:numPr>
                <w:ilvl w:val="0"/>
                <w:numId w:val="33"/>
              </w:numPr>
              <w:autoSpaceDE w:val="0"/>
              <w:autoSpaceDN w:val="0"/>
              <w:adjustRightInd w:val="0"/>
              <w:spacing w:before="0"/>
              <w:ind w:left="289" w:hanging="272"/>
              <w:rPr>
                <w:sz w:val="18"/>
              </w:rPr>
            </w:pPr>
            <w:r w:rsidRPr="00083671">
              <w:rPr>
                <w:sz w:val="18"/>
                <w:szCs w:val="22"/>
              </w:rPr>
              <w:t>У склопу постојећих мера за унапређења квалитета студената и побољшања међусобног односа студената и наставног особља кроз едукативне кампање развијати принципе уважавања различитости студената по свим основама</w:t>
            </w:r>
          </w:p>
          <w:p w:rsidR="006B04F5" w:rsidRPr="00083671" w:rsidRDefault="006B04F5" w:rsidP="00B85036">
            <w:pPr>
              <w:widowControl w:val="0"/>
              <w:numPr>
                <w:ilvl w:val="0"/>
                <w:numId w:val="33"/>
              </w:numPr>
              <w:autoSpaceDE w:val="0"/>
              <w:autoSpaceDN w:val="0"/>
              <w:adjustRightInd w:val="0"/>
              <w:spacing w:before="0"/>
              <w:ind w:left="289" w:hanging="272"/>
              <w:rPr>
                <w:sz w:val="18"/>
              </w:rPr>
            </w:pPr>
            <w:r w:rsidRPr="00083671">
              <w:rPr>
                <w:sz w:val="18"/>
                <w:szCs w:val="22"/>
              </w:rPr>
              <w:t xml:space="preserve">Стварање бољих услова за студенте са посебним потребама </w:t>
            </w:r>
          </w:p>
          <w:p w:rsidR="006B04F5" w:rsidRPr="00083671" w:rsidRDefault="006B04F5" w:rsidP="00B85036">
            <w:pPr>
              <w:widowControl w:val="0"/>
              <w:numPr>
                <w:ilvl w:val="0"/>
                <w:numId w:val="33"/>
              </w:numPr>
              <w:autoSpaceDE w:val="0"/>
              <w:autoSpaceDN w:val="0"/>
              <w:adjustRightInd w:val="0"/>
              <w:spacing w:before="0"/>
              <w:ind w:left="289" w:hanging="272"/>
              <w:rPr>
                <w:sz w:val="18"/>
              </w:rPr>
            </w:pPr>
            <w:r w:rsidRPr="00083671">
              <w:rPr>
                <w:sz w:val="18"/>
                <w:szCs w:val="22"/>
              </w:rPr>
              <w:t xml:space="preserve">Усвајање мера за повећање пролазности </w:t>
            </w:r>
          </w:p>
          <w:p w:rsidR="006B04F5" w:rsidRPr="00083671" w:rsidRDefault="006B04F5" w:rsidP="00B85036">
            <w:pPr>
              <w:widowControl w:val="0"/>
              <w:numPr>
                <w:ilvl w:val="0"/>
                <w:numId w:val="33"/>
              </w:numPr>
              <w:autoSpaceDE w:val="0"/>
              <w:autoSpaceDN w:val="0"/>
              <w:adjustRightInd w:val="0"/>
              <w:spacing w:before="0"/>
              <w:ind w:left="289" w:hanging="272"/>
              <w:rPr>
                <w:sz w:val="18"/>
              </w:rPr>
            </w:pPr>
            <w:r w:rsidRPr="00083671">
              <w:rPr>
                <w:sz w:val="18"/>
                <w:szCs w:val="22"/>
              </w:rPr>
              <w:t>Организовање активности на обезбеђивању средстава за студенте путем донаторства и спонзорства</w:t>
            </w:r>
          </w:p>
          <w:p w:rsidR="006B04F5" w:rsidRPr="004B2C9C" w:rsidRDefault="006B04F5" w:rsidP="00B85036">
            <w:pPr>
              <w:widowControl w:val="0"/>
              <w:numPr>
                <w:ilvl w:val="0"/>
                <w:numId w:val="33"/>
              </w:numPr>
              <w:autoSpaceDE w:val="0"/>
              <w:autoSpaceDN w:val="0"/>
              <w:adjustRightInd w:val="0"/>
              <w:spacing w:before="0"/>
              <w:ind w:left="289" w:hanging="272"/>
              <w:rPr>
                <w:sz w:val="18"/>
              </w:rPr>
            </w:pPr>
            <w:r w:rsidRPr="00083671">
              <w:rPr>
                <w:sz w:val="18"/>
                <w:szCs w:val="22"/>
              </w:rPr>
              <w:t>Мотивисање Студентског парламента да аплицира за пројекте из којих се могу финансирати активности студената, уз пружање адекватне подршке при аплицирању и реализацији</w:t>
            </w:r>
          </w:p>
          <w:p w:rsidR="004B2C9C" w:rsidRPr="00083671" w:rsidRDefault="004B2C9C" w:rsidP="004B2C9C">
            <w:pPr>
              <w:widowControl w:val="0"/>
              <w:autoSpaceDE w:val="0"/>
              <w:autoSpaceDN w:val="0"/>
              <w:adjustRightInd w:val="0"/>
              <w:spacing w:before="0"/>
              <w:ind w:left="720"/>
              <w:rPr>
                <w:sz w:val="18"/>
              </w:rPr>
            </w:pPr>
          </w:p>
          <w:p w:rsidR="006B04F5" w:rsidRPr="00083671" w:rsidRDefault="006B04F5" w:rsidP="000B0425">
            <w:pPr>
              <w:ind w:left="720"/>
              <w:rPr>
                <w:sz w:val="18"/>
              </w:rPr>
            </w:pPr>
          </w:p>
          <w:p w:rsidR="006B04F5" w:rsidRPr="00083671" w:rsidRDefault="006B04F5" w:rsidP="000B0425">
            <w:pPr>
              <w:rPr>
                <w:sz w:val="18"/>
              </w:rPr>
            </w:pPr>
            <w:r w:rsidRPr="00083671">
              <w:rPr>
                <w:sz w:val="18"/>
                <w:szCs w:val="22"/>
              </w:rPr>
              <w:t> </w:t>
            </w:r>
          </w:p>
        </w:tc>
      </w:tr>
      <w:tr w:rsidR="006B04F5" w:rsidRPr="00083671" w:rsidTr="00A650FE">
        <w:trPr>
          <w:trHeight w:val="15"/>
        </w:trPr>
        <w:tc>
          <w:tcPr>
            <w:tcW w:w="4430" w:type="dxa"/>
            <w:tcBorders>
              <w:top w:val="single" w:sz="4"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tcPr>
          <w:p w:rsidR="006B04F5" w:rsidRPr="00083671" w:rsidRDefault="006B04F5" w:rsidP="000B0425">
            <w:pPr>
              <w:jc w:val="both"/>
              <w:rPr>
                <w:b/>
                <w:bCs/>
              </w:rPr>
            </w:pPr>
            <w:r w:rsidRPr="00083671">
              <w:rPr>
                <w:b/>
                <w:bCs/>
                <w:szCs w:val="22"/>
              </w:rPr>
              <w:t>ОПАСНОСТИ</w:t>
            </w:r>
            <w:r w:rsidRPr="00083671">
              <w:rPr>
                <w:b/>
                <w:bCs/>
              </w:rPr>
              <w:t xml:space="preserve"> / Квантиф. процена</w:t>
            </w:r>
          </w:p>
          <w:p w:rsidR="006B04F5" w:rsidRPr="00083671" w:rsidRDefault="006B04F5" w:rsidP="00B85036">
            <w:pPr>
              <w:widowControl w:val="0"/>
              <w:numPr>
                <w:ilvl w:val="0"/>
                <w:numId w:val="31"/>
              </w:numPr>
              <w:autoSpaceDE w:val="0"/>
              <w:autoSpaceDN w:val="0"/>
              <w:adjustRightInd w:val="0"/>
              <w:spacing w:before="0"/>
              <w:ind w:left="289" w:hanging="272"/>
              <w:rPr>
                <w:sz w:val="18"/>
              </w:rPr>
            </w:pPr>
            <w:r w:rsidRPr="00083671">
              <w:rPr>
                <w:sz w:val="18"/>
                <w:szCs w:val="22"/>
              </w:rPr>
              <w:t xml:space="preserve">Смањење квалитета извођења наставе и непотпуна објективност и принципијелност наставног особља у оцењивању студената услед лошије међусобне комуникације и финансирање Факултета према броју уписаних студената, / +  ++ </w:t>
            </w:r>
          </w:p>
          <w:p w:rsidR="006B04F5" w:rsidRPr="00083671" w:rsidRDefault="006B04F5" w:rsidP="00B85036">
            <w:pPr>
              <w:widowControl w:val="0"/>
              <w:numPr>
                <w:ilvl w:val="0"/>
                <w:numId w:val="31"/>
              </w:numPr>
              <w:autoSpaceDE w:val="0"/>
              <w:autoSpaceDN w:val="0"/>
              <w:adjustRightInd w:val="0"/>
              <w:spacing w:before="0"/>
              <w:ind w:left="289" w:hanging="272"/>
              <w:rPr>
                <w:sz w:val="18"/>
              </w:rPr>
            </w:pPr>
            <w:r w:rsidRPr="00083671">
              <w:rPr>
                <w:sz w:val="18"/>
                <w:szCs w:val="22"/>
              </w:rPr>
              <w:t xml:space="preserve">Недовољна заинтересованост и/или необјективност  студената везана за учешће у поступцима унапређења квалитета целокупног наставног процеса и научно-истраживачког рада ++ </w:t>
            </w:r>
          </w:p>
          <w:p w:rsidR="006B04F5" w:rsidRPr="00083671" w:rsidRDefault="006B04F5" w:rsidP="00B85036">
            <w:pPr>
              <w:widowControl w:val="0"/>
              <w:numPr>
                <w:ilvl w:val="0"/>
                <w:numId w:val="31"/>
              </w:numPr>
              <w:autoSpaceDE w:val="0"/>
              <w:autoSpaceDN w:val="0"/>
              <w:adjustRightInd w:val="0"/>
              <w:ind w:left="289" w:hanging="272"/>
              <w:rPr>
                <w:sz w:val="18"/>
                <w:szCs w:val="18"/>
              </w:rPr>
            </w:pPr>
            <w:r w:rsidRPr="00083671">
              <w:rPr>
                <w:sz w:val="18"/>
                <w:szCs w:val="18"/>
              </w:rPr>
              <w:t xml:space="preserve">Велика разлика у нивоу улазног знања средњошколаца из различитих школа </w:t>
            </w:r>
            <w:r w:rsidRPr="00083671">
              <w:rPr>
                <w:sz w:val="18"/>
              </w:rPr>
              <w:t xml:space="preserve">/++  </w:t>
            </w:r>
          </w:p>
          <w:p w:rsidR="006B04F5" w:rsidRPr="00083671" w:rsidRDefault="006B04F5" w:rsidP="00B85036">
            <w:pPr>
              <w:widowControl w:val="0"/>
              <w:numPr>
                <w:ilvl w:val="0"/>
                <w:numId w:val="31"/>
              </w:numPr>
              <w:autoSpaceDE w:val="0"/>
              <w:autoSpaceDN w:val="0"/>
              <w:adjustRightInd w:val="0"/>
              <w:spacing w:before="0"/>
              <w:ind w:left="289" w:hanging="272"/>
              <w:rPr>
                <w:sz w:val="18"/>
              </w:rPr>
            </w:pPr>
            <w:r w:rsidRPr="00083671">
              <w:rPr>
                <w:sz w:val="18"/>
                <w:szCs w:val="22"/>
              </w:rPr>
              <w:t xml:space="preserve"> Могућност дискриминације (неуважавања) природних разлика међу студентима од стране наставног особља и обрнуто</w:t>
            </w:r>
          </w:p>
        </w:tc>
        <w:tc>
          <w:tcPr>
            <w:tcW w:w="489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B04F5" w:rsidRPr="00083671" w:rsidRDefault="006B04F5" w:rsidP="000B0425">
            <w:r w:rsidRPr="00083671">
              <w:rPr>
                <w:b/>
                <w:bCs/>
                <w:szCs w:val="22"/>
              </w:rPr>
              <w:t>Стратегија превенције</w:t>
            </w:r>
          </w:p>
          <w:p w:rsidR="006B04F5" w:rsidRPr="00083671" w:rsidRDefault="006B04F5" w:rsidP="00B85036">
            <w:pPr>
              <w:widowControl w:val="0"/>
              <w:numPr>
                <w:ilvl w:val="0"/>
                <w:numId w:val="34"/>
              </w:numPr>
              <w:autoSpaceDE w:val="0"/>
              <w:autoSpaceDN w:val="0"/>
              <w:adjustRightInd w:val="0"/>
              <w:spacing w:before="0"/>
              <w:ind w:left="289" w:hanging="272"/>
              <w:rPr>
                <w:sz w:val="18"/>
              </w:rPr>
            </w:pPr>
            <w:r w:rsidRPr="00083671">
              <w:rPr>
                <w:sz w:val="18"/>
                <w:szCs w:val="22"/>
              </w:rPr>
              <w:t>На основу анализе квалитета извођења наставе и свих аспеката начина оцењивања студената, односно анализе ефеката учешћа студената у раду стручних тела и органа управљања факултета, спроводити перманентну едукацију и наставног особља  и студената код којих су идентификовани значајнији проблеми у међусобној комуникацији и начину рада</w:t>
            </w:r>
          </w:p>
          <w:p w:rsidR="006B04F5" w:rsidRPr="00083671" w:rsidRDefault="006B04F5" w:rsidP="00B85036">
            <w:pPr>
              <w:widowControl w:val="0"/>
              <w:numPr>
                <w:ilvl w:val="0"/>
                <w:numId w:val="34"/>
              </w:numPr>
              <w:autoSpaceDE w:val="0"/>
              <w:autoSpaceDN w:val="0"/>
              <w:adjustRightInd w:val="0"/>
              <w:spacing w:before="0"/>
              <w:ind w:left="289" w:hanging="272"/>
              <w:rPr>
                <w:sz w:val="18"/>
              </w:rPr>
            </w:pPr>
            <w:r w:rsidRPr="00083671">
              <w:rPr>
                <w:sz w:val="18"/>
                <w:szCs w:val="22"/>
              </w:rPr>
              <w:t>У делу практичне наставе ангажовати студенте докторских студија и укључити их у истраживачке пројекте који се реализују на факултету</w:t>
            </w:r>
          </w:p>
          <w:p w:rsidR="006B04F5" w:rsidRPr="00083671" w:rsidRDefault="006B04F5" w:rsidP="00B85036">
            <w:pPr>
              <w:widowControl w:val="0"/>
              <w:numPr>
                <w:ilvl w:val="0"/>
                <w:numId w:val="34"/>
              </w:numPr>
              <w:autoSpaceDE w:val="0"/>
              <w:autoSpaceDN w:val="0"/>
              <w:adjustRightInd w:val="0"/>
              <w:spacing w:before="0"/>
              <w:ind w:left="289" w:hanging="272"/>
              <w:rPr>
                <w:sz w:val="18"/>
              </w:rPr>
            </w:pPr>
            <w:r w:rsidRPr="00083671">
              <w:rPr>
                <w:sz w:val="18"/>
                <w:szCs w:val="22"/>
              </w:rPr>
              <w:t>Постизати већу пролазност студената додатним залагањем наставника, применом савремених метода наставе, чешћим проверама знања, давањем примера из праксе</w:t>
            </w:r>
          </w:p>
        </w:tc>
        <w:tc>
          <w:tcPr>
            <w:tcW w:w="467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6B04F5" w:rsidRPr="00083671" w:rsidRDefault="006B04F5" w:rsidP="000B0425">
            <w:r w:rsidRPr="00083671">
              <w:rPr>
                <w:b/>
                <w:bCs/>
                <w:szCs w:val="22"/>
              </w:rPr>
              <w:t>Стратегија елиминације</w:t>
            </w:r>
          </w:p>
          <w:p w:rsidR="006B04F5" w:rsidRPr="00083671" w:rsidRDefault="006B04F5" w:rsidP="00B85036">
            <w:pPr>
              <w:widowControl w:val="0"/>
              <w:numPr>
                <w:ilvl w:val="0"/>
                <w:numId w:val="35"/>
              </w:numPr>
              <w:autoSpaceDE w:val="0"/>
              <w:autoSpaceDN w:val="0"/>
              <w:adjustRightInd w:val="0"/>
              <w:spacing w:before="0"/>
              <w:ind w:left="289" w:hanging="272"/>
              <w:jc w:val="both"/>
              <w:rPr>
                <w:sz w:val="18"/>
              </w:rPr>
            </w:pPr>
            <w:r w:rsidRPr="00083671">
              <w:rPr>
                <w:sz w:val="18"/>
                <w:szCs w:val="22"/>
              </w:rPr>
              <w:t xml:space="preserve">Отворити форум на веб </w:t>
            </w:r>
            <w:r w:rsidR="007E6568" w:rsidRPr="00083671">
              <w:rPr>
                <w:sz w:val="18"/>
                <w:szCs w:val="22"/>
              </w:rPr>
              <w:t>сајту</w:t>
            </w:r>
            <w:r w:rsidRPr="00083671">
              <w:rPr>
                <w:sz w:val="18"/>
                <w:szCs w:val="22"/>
              </w:rPr>
              <w:t xml:space="preserve"> Факултета где би дипломци или бивши студенти могли да износе ставове, мишљења и предлоге везане за побољшање квалитета студената</w:t>
            </w:r>
          </w:p>
          <w:p w:rsidR="006B04F5" w:rsidRPr="004B2C9C" w:rsidRDefault="006B04F5" w:rsidP="00B85036">
            <w:pPr>
              <w:widowControl w:val="0"/>
              <w:numPr>
                <w:ilvl w:val="0"/>
                <w:numId w:val="35"/>
              </w:numPr>
              <w:autoSpaceDE w:val="0"/>
              <w:autoSpaceDN w:val="0"/>
              <w:adjustRightInd w:val="0"/>
              <w:spacing w:before="0"/>
              <w:ind w:left="289" w:hanging="272"/>
              <w:jc w:val="both"/>
              <w:rPr>
                <w:sz w:val="18"/>
              </w:rPr>
            </w:pPr>
            <w:r w:rsidRPr="00083671">
              <w:rPr>
                <w:sz w:val="18"/>
                <w:szCs w:val="22"/>
              </w:rPr>
              <w:t>Донети и усвојити посебан акт Факултета који регулише једнакост и равноправност студената по свим основама, као и могућност студирања за студенте са посебним потребама</w:t>
            </w:r>
          </w:p>
          <w:p w:rsidR="004B2C9C" w:rsidRPr="004B2C9C" w:rsidRDefault="004B2C9C" w:rsidP="00B85036">
            <w:pPr>
              <w:widowControl w:val="0"/>
              <w:numPr>
                <w:ilvl w:val="0"/>
                <w:numId w:val="35"/>
              </w:numPr>
              <w:autoSpaceDE w:val="0"/>
              <w:autoSpaceDN w:val="0"/>
              <w:adjustRightInd w:val="0"/>
              <w:spacing w:before="0"/>
              <w:ind w:left="289" w:hanging="272"/>
              <w:jc w:val="both"/>
              <w:rPr>
                <w:sz w:val="18"/>
              </w:rPr>
            </w:pPr>
            <w:r w:rsidRPr="004B2C9C">
              <w:rPr>
                <w:sz w:val="18"/>
                <w:szCs w:val="22"/>
              </w:rPr>
              <w:t>Упутити захтев Универзитету за измену Правилника о санкционисању студената приликом коришћења недозвољених средстава на испитима, јер постојећи правилник има одређене недостатке</w:t>
            </w:r>
          </w:p>
          <w:p w:rsidR="004B2C9C" w:rsidRPr="00083671" w:rsidRDefault="004B2C9C" w:rsidP="004B2C9C">
            <w:pPr>
              <w:widowControl w:val="0"/>
              <w:autoSpaceDE w:val="0"/>
              <w:autoSpaceDN w:val="0"/>
              <w:adjustRightInd w:val="0"/>
              <w:spacing w:before="0"/>
              <w:ind w:left="720"/>
              <w:rPr>
                <w:sz w:val="18"/>
              </w:rPr>
            </w:pPr>
          </w:p>
          <w:p w:rsidR="006B04F5" w:rsidRPr="00083671" w:rsidRDefault="006B04F5" w:rsidP="000B0425">
            <w:pPr>
              <w:ind w:firstLine="45"/>
              <w:rPr>
                <w:sz w:val="18"/>
              </w:rPr>
            </w:pPr>
          </w:p>
        </w:tc>
      </w:tr>
    </w:tbl>
    <w:p w:rsidR="00B77C2D" w:rsidRPr="00083671" w:rsidRDefault="00B77C2D" w:rsidP="006B04F5">
      <w:pPr>
        <w:jc w:val="both"/>
        <w:rPr>
          <w:szCs w:val="22"/>
        </w:rPr>
        <w:sectPr w:rsidR="00B77C2D" w:rsidRPr="00083671" w:rsidSect="0085166F">
          <w:pgSz w:w="16839" w:h="11907" w:orient="landscape" w:code="9"/>
          <w:pgMar w:top="1800" w:right="1440" w:bottom="1800" w:left="1440" w:header="720" w:footer="720" w:gutter="0"/>
          <w:cols w:space="720"/>
          <w:docGrid w:linePitch="360"/>
        </w:sectPr>
      </w:pPr>
    </w:p>
    <w:tbl>
      <w:tblPr>
        <w:tblStyle w:val="TableGrid"/>
        <w:tblW w:w="9498" w:type="dxa"/>
        <w:tblInd w:w="-318" w:type="dxa"/>
        <w:tblLook w:val="04A0" w:firstRow="1" w:lastRow="0" w:firstColumn="1" w:lastColumn="0" w:noHBand="0" w:noVBand="1"/>
      </w:tblPr>
      <w:tblGrid>
        <w:gridCol w:w="9498"/>
      </w:tblGrid>
      <w:tr w:rsidR="00B77C2D" w:rsidRPr="00083671" w:rsidTr="007A184A">
        <w:tc>
          <w:tcPr>
            <w:tcW w:w="9571" w:type="dxa"/>
          </w:tcPr>
          <w:p w:rsidR="00B77C2D" w:rsidRPr="00083671" w:rsidRDefault="00694723" w:rsidP="00B77C2D">
            <w:pPr>
              <w:spacing w:before="120"/>
              <w:jc w:val="both"/>
              <w:rPr>
                <w:b/>
                <w:bCs/>
                <w:iCs/>
                <w:sz w:val="24"/>
              </w:rPr>
            </w:pPr>
            <w:r w:rsidRPr="00083671">
              <w:rPr>
                <w:b/>
                <w:bCs/>
                <w:iCs/>
                <w:sz w:val="24"/>
              </w:rPr>
              <w:t xml:space="preserve">в) </w:t>
            </w:r>
            <w:r w:rsidR="00B77C2D" w:rsidRPr="00083671">
              <w:rPr>
                <w:b/>
                <w:bCs/>
                <w:iCs/>
                <w:sz w:val="24"/>
              </w:rPr>
              <w:t>Предлог мера и активности за унапређење стандарда 8</w:t>
            </w:r>
          </w:p>
          <w:p w:rsidR="00B77C2D" w:rsidRPr="00083671" w:rsidRDefault="00B77C2D" w:rsidP="00B77C2D">
            <w:pPr>
              <w:spacing w:before="120"/>
              <w:jc w:val="both"/>
            </w:pPr>
          </w:p>
          <w:p w:rsidR="00B77C2D" w:rsidRPr="00774E11" w:rsidRDefault="00B77C2D" w:rsidP="005311B1">
            <w:pPr>
              <w:pStyle w:val="default0"/>
              <w:numPr>
                <w:ilvl w:val="0"/>
                <w:numId w:val="37"/>
              </w:numPr>
              <w:spacing w:before="0" w:beforeAutospacing="0" w:after="0" w:afterAutospacing="0"/>
              <w:ind w:left="1077" w:hanging="357"/>
              <w:jc w:val="both"/>
              <w:rPr>
                <w:rFonts w:asciiTheme="majorHAnsi" w:hAnsiTheme="majorHAnsi"/>
                <w:sz w:val="22"/>
                <w:lang w:val="ru-RU"/>
              </w:rPr>
            </w:pPr>
            <w:r w:rsidRPr="00774E11">
              <w:rPr>
                <w:rFonts w:asciiTheme="majorHAnsi" w:hAnsiTheme="majorHAnsi"/>
                <w:sz w:val="22"/>
                <w:lang w:val="ru-RU"/>
              </w:rPr>
              <w:t>Потребно је побољшати систем статистичког праћења напредовања студената, да би се благовремено реаговало у случају незадовољавајућег успеха студената</w:t>
            </w:r>
          </w:p>
          <w:p w:rsidR="00B77C2D" w:rsidRPr="00083671" w:rsidRDefault="00B77C2D" w:rsidP="005311B1">
            <w:pPr>
              <w:numPr>
                <w:ilvl w:val="0"/>
                <w:numId w:val="37"/>
              </w:numPr>
              <w:ind w:left="1077" w:hanging="357"/>
              <w:jc w:val="both"/>
            </w:pPr>
            <w:r w:rsidRPr="00083671">
              <w:t>Израдити посебне анкете студената о процени објективности оцењивања у сарадњи са Студентским парламентом</w:t>
            </w:r>
          </w:p>
          <w:p w:rsidR="00B77C2D" w:rsidRPr="00083671" w:rsidRDefault="00B77C2D" w:rsidP="005311B1">
            <w:pPr>
              <w:numPr>
                <w:ilvl w:val="0"/>
                <w:numId w:val="37"/>
              </w:numPr>
              <w:ind w:left="1077" w:hanging="357"/>
              <w:jc w:val="both"/>
            </w:pPr>
            <w:r w:rsidRPr="00083671">
              <w:t>Мотивисати студенте докторских студија да активније буду укључени у структуре студентских организација Факултета</w:t>
            </w:r>
          </w:p>
          <w:p w:rsidR="00B77C2D" w:rsidRPr="00083671" w:rsidRDefault="00B77C2D" w:rsidP="005311B1">
            <w:pPr>
              <w:numPr>
                <w:ilvl w:val="0"/>
                <w:numId w:val="37"/>
              </w:numPr>
              <w:ind w:left="1077" w:hanging="357"/>
              <w:jc w:val="both"/>
            </w:pPr>
            <w:r w:rsidRPr="00083671">
              <w:t>Усвајање мера за повећање пролазности студената на испитима које укључују додатно залагање наставника, примену савремених метода наставе, чешће провере знања, давање примера из праксе и сл.</w:t>
            </w:r>
          </w:p>
          <w:p w:rsidR="00B77C2D" w:rsidRPr="00083671" w:rsidRDefault="00B77C2D" w:rsidP="005311B1">
            <w:pPr>
              <w:widowControl w:val="0"/>
              <w:numPr>
                <w:ilvl w:val="0"/>
                <w:numId w:val="37"/>
              </w:numPr>
              <w:autoSpaceDE w:val="0"/>
              <w:autoSpaceDN w:val="0"/>
              <w:adjustRightInd w:val="0"/>
              <w:ind w:left="1077" w:hanging="357"/>
              <w:jc w:val="both"/>
            </w:pPr>
            <w:r w:rsidRPr="00083671">
              <w:t>Мотивисати Студентски парламент да аплицира за пројекте из којих се могу финансирати активности студената, уз пружање адекватне подршке при аплицирању и реализацији</w:t>
            </w:r>
          </w:p>
          <w:p w:rsidR="00B77C2D" w:rsidRPr="00083671" w:rsidRDefault="00B77C2D" w:rsidP="00B77C2D">
            <w:pPr>
              <w:jc w:val="both"/>
              <w:rPr>
                <w:b/>
                <w:color w:val="0000FF"/>
              </w:rPr>
            </w:pPr>
          </w:p>
          <w:p w:rsidR="00B77C2D" w:rsidRPr="00083671" w:rsidRDefault="00B77C2D" w:rsidP="00B77C2D">
            <w:pPr>
              <w:jc w:val="both"/>
              <w:rPr>
                <w:b/>
                <w:color w:val="0000FF"/>
              </w:rPr>
            </w:pPr>
          </w:p>
          <w:p w:rsidR="00B77C2D" w:rsidRPr="00083671" w:rsidRDefault="00694723" w:rsidP="00B77C2D">
            <w:pPr>
              <w:jc w:val="both"/>
              <w:rPr>
                <w:b/>
                <w:sz w:val="24"/>
              </w:rPr>
            </w:pPr>
            <w:r w:rsidRPr="00083671">
              <w:rPr>
                <w:b/>
                <w:sz w:val="24"/>
              </w:rPr>
              <w:t xml:space="preserve">г) </w:t>
            </w:r>
            <w:r w:rsidR="00B77C2D" w:rsidRPr="00083671">
              <w:rPr>
                <w:b/>
                <w:sz w:val="24"/>
              </w:rPr>
              <w:t>Показатељи и прилози за стандард  8:</w:t>
            </w:r>
          </w:p>
          <w:p w:rsidR="00B77C2D" w:rsidRPr="00083671" w:rsidRDefault="00B77C2D" w:rsidP="00B77C2D">
            <w:pPr>
              <w:spacing w:after="120"/>
              <w:ind w:left="360"/>
              <w:jc w:val="both"/>
              <w:rPr>
                <w:color w:val="0000FF"/>
              </w:rPr>
            </w:pPr>
          </w:p>
          <w:p w:rsidR="00B77C2D" w:rsidRPr="00083671" w:rsidRDefault="00EA000D" w:rsidP="00BE2E02">
            <w:pPr>
              <w:spacing w:after="120"/>
              <w:ind w:left="567"/>
            </w:pPr>
            <w:hyperlink r:id="rId123" w:history="1">
              <w:r w:rsidR="00B77C2D" w:rsidRPr="00083671">
                <w:rPr>
                  <w:rStyle w:val="Hyperlink"/>
                  <w:b/>
                </w:rPr>
                <w:t>Табела 8.1</w:t>
              </w:r>
            </w:hyperlink>
            <w:r w:rsidR="00B77C2D" w:rsidRPr="00083671">
              <w:t xml:space="preserve"> Преглед броја студената по нивоима, студијским програмима и годинама студија </w:t>
            </w:r>
          </w:p>
          <w:p w:rsidR="00B77C2D" w:rsidRPr="00083671" w:rsidRDefault="00EA000D" w:rsidP="00BE2E02">
            <w:pPr>
              <w:spacing w:after="120"/>
              <w:ind w:left="567"/>
            </w:pPr>
            <w:hyperlink r:id="rId124" w:history="1">
              <w:r w:rsidR="00B77C2D" w:rsidRPr="00083671">
                <w:rPr>
                  <w:rStyle w:val="Hyperlink"/>
                  <w:b/>
                </w:rPr>
                <w:t>Табела 8.2</w:t>
              </w:r>
            </w:hyperlink>
            <w:r w:rsidR="00B95CF2" w:rsidRPr="00B95CF2">
              <w:rPr>
                <w:rStyle w:val="Hyperlink"/>
                <w:b/>
                <w:u w:val="none"/>
                <w:lang w:val="sr-Cyrl-RS"/>
              </w:rPr>
              <w:t xml:space="preserve"> </w:t>
            </w:r>
            <w:r w:rsidR="00B77C2D" w:rsidRPr="00083671">
              <w:t>Стопа успешности студената</w:t>
            </w:r>
          </w:p>
          <w:p w:rsidR="00B77C2D" w:rsidRPr="00083671" w:rsidRDefault="00EA000D" w:rsidP="00BE2E02">
            <w:pPr>
              <w:spacing w:after="120"/>
              <w:ind w:left="567"/>
            </w:pPr>
            <w:hyperlink r:id="rId125" w:history="1">
              <w:r w:rsidR="00B77C2D" w:rsidRPr="00083671">
                <w:rPr>
                  <w:rStyle w:val="Hyperlink"/>
                  <w:b/>
                </w:rPr>
                <w:t>Табела 8.3</w:t>
              </w:r>
            </w:hyperlink>
            <w:r w:rsidR="00B77C2D" w:rsidRPr="00083671">
              <w:t xml:space="preserve"> Број студената који су уписали текућу школску годину у односу на остварене ЕСПБ бодове (60), (37-60) (мање од 37) за све студијске програме</w:t>
            </w:r>
          </w:p>
          <w:p w:rsidR="00B77C2D" w:rsidRPr="00083671" w:rsidRDefault="00EA000D" w:rsidP="00BE2E02">
            <w:pPr>
              <w:spacing w:after="120"/>
              <w:ind w:left="567"/>
            </w:pPr>
            <w:hyperlink r:id="rId126" w:history="1">
              <w:r w:rsidR="00B77C2D" w:rsidRPr="00083671">
                <w:rPr>
                  <w:rStyle w:val="Hyperlink"/>
                  <w:b/>
                </w:rPr>
                <w:t>Прилог 8.1</w:t>
              </w:r>
            </w:hyperlink>
            <w:r w:rsidR="00B77C2D" w:rsidRPr="00083671">
              <w:t xml:space="preserve"> Правилник о процедури пријема студената (Правилник о упису студената на студијске програме Универзитета у Крагујевцу)</w:t>
            </w:r>
          </w:p>
          <w:p w:rsidR="00B77C2D" w:rsidRPr="00083671" w:rsidRDefault="00EA000D" w:rsidP="00BE2E02">
            <w:pPr>
              <w:spacing w:after="120"/>
              <w:ind w:left="567"/>
            </w:pPr>
            <w:hyperlink r:id="rId127" w:history="1">
              <w:r w:rsidR="00B77C2D" w:rsidRPr="00083671">
                <w:rPr>
                  <w:rStyle w:val="Hyperlink"/>
                  <w:b/>
                </w:rPr>
                <w:t>Прилог 8.2</w:t>
              </w:r>
            </w:hyperlink>
            <w:r w:rsidR="00B77C2D" w:rsidRPr="00083671">
              <w:t xml:space="preserve"> Правилник о оцењивању (Правилник о полагању испита и оцењивању на испиту Универзитета у Крагујевцу)</w:t>
            </w:r>
          </w:p>
          <w:p w:rsidR="00B77C2D" w:rsidRPr="00083671" w:rsidRDefault="00EA000D" w:rsidP="00BE2E02">
            <w:pPr>
              <w:spacing w:after="120"/>
              <w:ind w:left="567"/>
            </w:pPr>
            <w:hyperlink r:id="rId128" w:history="1">
              <w:r w:rsidR="00B77C2D" w:rsidRPr="00083671">
                <w:rPr>
                  <w:rStyle w:val="Hyperlink"/>
                  <w:b/>
                </w:rPr>
                <w:t>Прилог 8.3</w:t>
              </w:r>
            </w:hyperlink>
            <w:r w:rsidR="00B77C2D" w:rsidRPr="00083671">
              <w:t xml:space="preserve"> Процедуре и корективне мере у случају неиспуњавања и одступања од усвојених процедура оцењивања</w:t>
            </w:r>
          </w:p>
          <w:p w:rsidR="00B77C2D" w:rsidRPr="00083671" w:rsidRDefault="00EA000D" w:rsidP="00BE2E02">
            <w:pPr>
              <w:tabs>
                <w:tab w:val="left" w:pos="284"/>
              </w:tabs>
              <w:spacing w:after="120"/>
              <w:ind w:left="567"/>
            </w:pPr>
            <w:hyperlink r:id="rId129" w:history="1">
              <w:r w:rsidR="00B77C2D" w:rsidRPr="00083671">
                <w:rPr>
                  <w:rStyle w:val="Hyperlink"/>
                  <w:b/>
                </w:rPr>
                <w:t>Прилог 8.4</w:t>
              </w:r>
            </w:hyperlink>
            <w:r w:rsidR="00B77C2D" w:rsidRPr="00083671">
              <w:t xml:space="preserve"> Правилник о режиму основних и ма</w:t>
            </w:r>
            <w:r w:rsidR="00316090" w:rsidRPr="00083671">
              <w:t>с</w:t>
            </w:r>
            <w:r w:rsidR="00B77C2D" w:rsidRPr="00083671">
              <w:t>тер академских студија</w:t>
            </w:r>
          </w:p>
          <w:p w:rsidR="00B77C2D" w:rsidRPr="00083671" w:rsidRDefault="00EA000D" w:rsidP="00BE2E02">
            <w:pPr>
              <w:tabs>
                <w:tab w:val="left" w:pos="284"/>
              </w:tabs>
              <w:spacing w:after="120"/>
              <w:ind w:left="567"/>
            </w:pPr>
            <w:hyperlink r:id="rId130" w:history="1">
              <w:r w:rsidR="00B77C2D" w:rsidRPr="00083671">
                <w:rPr>
                  <w:rStyle w:val="Hyperlink"/>
                  <w:b/>
                </w:rPr>
                <w:t>Прилог 8.5</w:t>
              </w:r>
            </w:hyperlink>
            <w:r w:rsidR="00B77C2D" w:rsidRPr="00083671">
              <w:t xml:space="preserve"> Правилник о докторским академским студијама</w:t>
            </w:r>
          </w:p>
          <w:p w:rsidR="00B77C2D" w:rsidRPr="00083671" w:rsidRDefault="00EA000D" w:rsidP="00BE2E02">
            <w:pPr>
              <w:tabs>
                <w:tab w:val="left" w:pos="284"/>
              </w:tabs>
              <w:spacing w:after="120"/>
              <w:ind w:left="567"/>
            </w:pPr>
            <w:hyperlink r:id="rId131" w:history="1">
              <w:r w:rsidR="00B77C2D" w:rsidRPr="00083671">
                <w:rPr>
                  <w:rStyle w:val="Hyperlink"/>
                  <w:b/>
                </w:rPr>
                <w:t>Прилог 8.6</w:t>
              </w:r>
            </w:hyperlink>
            <w:r w:rsidR="00B77C2D" w:rsidRPr="00083671">
              <w:t xml:space="preserve"> Статут Факултета инжењерских наука</w:t>
            </w:r>
          </w:p>
          <w:p w:rsidR="00B77C2D" w:rsidRPr="00083671" w:rsidRDefault="00EA000D" w:rsidP="00BE2E02">
            <w:pPr>
              <w:ind w:left="567"/>
              <w:jc w:val="both"/>
            </w:pPr>
            <w:hyperlink r:id="rId132" w:history="1">
              <w:r w:rsidR="00B77C2D" w:rsidRPr="006A64B4">
                <w:rPr>
                  <w:rStyle w:val="Hyperlink"/>
                  <w:b/>
                </w:rPr>
                <w:t>Прилог 8.7</w:t>
              </w:r>
            </w:hyperlink>
            <w:r w:rsidR="00B77C2D" w:rsidRPr="00083671">
              <w:t xml:space="preserve"> Етички кодекс наставника Универзитета у Крагујевцу</w:t>
            </w:r>
          </w:p>
          <w:p w:rsidR="004711F9" w:rsidRPr="00083671" w:rsidRDefault="004711F9" w:rsidP="004711F9">
            <w:pPr>
              <w:ind w:left="425"/>
              <w:jc w:val="both"/>
            </w:pPr>
          </w:p>
          <w:p w:rsidR="004711F9" w:rsidRPr="00083671" w:rsidRDefault="004711F9" w:rsidP="004711F9">
            <w:pPr>
              <w:ind w:left="425"/>
              <w:jc w:val="both"/>
            </w:pPr>
          </w:p>
          <w:p w:rsidR="004711F9" w:rsidRPr="00083671" w:rsidRDefault="004711F9" w:rsidP="004711F9">
            <w:pPr>
              <w:ind w:left="425"/>
              <w:jc w:val="both"/>
            </w:pPr>
          </w:p>
          <w:p w:rsidR="004711F9" w:rsidRPr="00083671" w:rsidRDefault="004711F9" w:rsidP="004711F9">
            <w:pPr>
              <w:ind w:left="425"/>
              <w:jc w:val="both"/>
            </w:pPr>
          </w:p>
          <w:p w:rsidR="004711F9" w:rsidRPr="00083671" w:rsidRDefault="004711F9" w:rsidP="004711F9">
            <w:pPr>
              <w:ind w:left="425"/>
              <w:jc w:val="both"/>
            </w:pPr>
          </w:p>
          <w:p w:rsidR="004711F9" w:rsidRPr="00083671" w:rsidRDefault="004711F9" w:rsidP="004711F9">
            <w:pPr>
              <w:ind w:left="425"/>
              <w:jc w:val="both"/>
            </w:pPr>
          </w:p>
          <w:p w:rsidR="00694723" w:rsidRPr="00083671" w:rsidRDefault="00694723" w:rsidP="004711F9">
            <w:pPr>
              <w:ind w:left="425"/>
              <w:jc w:val="both"/>
            </w:pPr>
          </w:p>
          <w:p w:rsidR="00694723" w:rsidRPr="00083671" w:rsidRDefault="00694723" w:rsidP="004711F9">
            <w:pPr>
              <w:ind w:left="425"/>
              <w:jc w:val="both"/>
            </w:pPr>
          </w:p>
          <w:p w:rsidR="00694723" w:rsidRPr="00083671" w:rsidRDefault="00694723" w:rsidP="004711F9">
            <w:pPr>
              <w:ind w:left="425"/>
              <w:jc w:val="both"/>
            </w:pPr>
          </w:p>
          <w:p w:rsidR="00694723" w:rsidRPr="00083671" w:rsidRDefault="00694723" w:rsidP="00694723">
            <w:pPr>
              <w:jc w:val="both"/>
            </w:pPr>
          </w:p>
          <w:p w:rsidR="004711F9" w:rsidRDefault="004711F9" w:rsidP="004711F9">
            <w:pPr>
              <w:ind w:left="425"/>
              <w:jc w:val="both"/>
              <w:rPr>
                <w:lang w:val="sr-Cyrl-RS"/>
              </w:rPr>
            </w:pPr>
          </w:p>
          <w:p w:rsidR="00B02A5A" w:rsidRDefault="00B02A5A" w:rsidP="004711F9">
            <w:pPr>
              <w:ind w:left="425"/>
              <w:jc w:val="both"/>
              <w:rPr>
                <w:lang w:val="sr-Cyrl-RS"/>
              </w:rPr>
            </w:pPr>
          </w:p>
          <w:p w:rsidR="00B02A5A" w:rsidRPr="00B02A5A" w:rsidRDefault="00B02A5A" w:rsidP="00B02A5A">
            <w:pPr>
              <w:jc w:val="both"/>
              <w:rPr>
                <w:lang w:val="sr-Cyrl-RS"/>
              </w:rPr>
            </w:pPr>
          </w:p>
          <w:p w:rsidR="004711F9" w:rsidRPr="00083671" w:rsidRDefault="004711F9" w:rsidP="004711F9">
            <w:pPr>
              <w:ind w:left="425"/>
              <w:jc w:val="both"/>
            </w:pPr>
          </w:p>
          <w:p w:rsidR="004711F9" w:rsidRPr="00083671" w:rsidRDefault="004711F9" w:rsidP="004711F9">
            <w:pPr>
              <w:jc w:val="both"/>
            </w:pPr>
          </w:p>
        </w:tc>
      </w:tr>
    </w:tbl>
    <w:p w:rsidR="006B04F5" w:rsidRPr="00083671" w:rsidRDefault="006B04F5" w:rsidP="006B04F5">
      <w:pPr>
        <w:jc w:val="both"/>
        <w:rPr>
          <w:szCs w:val="22"/>
        </w:rPr>
        <w:sectPr w:rsidR="006B04F5" w:rsidRPr="00083671" w:rsidSect="0085166F">
          <w:pgSz w:w="11907" w:h="16839" w:code="9"/>
          <w:pgMar w:top="1440" w:right="1800" w:bottom="1440" w:left="1800" w:header="720" w:footer="720" w:gutter="0"/>
          <w:cols w:space="720"/>
          <w:docGrid w:linePitch="360"/>
        </w:sectPr>
      </w:pPr>
    </w:p>
    <w:p w:rsidR="00C04FA9" w:rsidRPr="00083671" w:rsidRDefault="00C04FA9" w:rsidP="00C04FA9">
      <w:pPr>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E34C61" w:rsidP="00C04FA9">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27872"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jc w:val="center"/>
        <w:rPr>
          <w:b/>
          <w:bCs/>
          <w:sz w:val="24"/>
        </w:rPr>
      </w:pPr>
    </w:p>
    <w:p w:rsidR="00C04FA9" w:rsidRPr="00083671" w:rsidRDefault="00C04FA9" w:rsidP="00C04FA9">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9</w:t>
      </w:r>
    </w:p>
    <w:p w:rsidR="00C04FA9" w:rsidRPr="00083671" w:rsidRDefault="00C04FA9" w:rsidP="00C04FA9">
      <w:pPr>
        <w:jc w:val="center"/>
        <w:rPr>
          <w:rFonts w:cs="Times New Roman,Bold"/>
          <w:b/>
          <w:bCs/>
          <w:sz w:val="40"/>
          <w:szCs w:val="40"/>
        </w:rPr>
      </w:pPr>
      <w:r w:rsidRPr="00083671">
        <w:rPr>
          <w:rFonts w:cs="Times New Roman,Bold"/>
          <w:b/>
          <w:bCs/>
          <w:sz w:val="40"/>
          <w:szCs w:val="40"/>
        </w:rPr>
        <w:t>КВАЛИТЕТ УЏБЕНИКА, ЛИТЕРАТУРЕ,</w:t>
      </w:r>
    </w:p>
    <w:p w:rsidR="00C04FA9" w:rsidRPr="00083671" w:rsidRDefault="00C04FA9" w:rsidP="00C04FA9">
      <w:pPr>
        <w:jc w:val="center"/>
        <w:rPr>
          <w:rFonts w:cs="Times New Roman,Bold"/>
          <w:b/>
          <w:bCs/>
          <w:sz w:val="40"/>
          <w:szCs w:val="40"/>
        </w:rPr>
      </w:pPr>
      <w:r w:rsidRPr="00083671">
        <w:rPr>
          <w:rFonts w:cs="Times New Roman,Bold"/>
          <w:b/>
          <w:bCs/>
          <w:sz w:val="40"/>
          <w:szCs w:val="40"/>
        </w:rPr>
        <w:t>БИБЛИОТЕЧКИХ И ИНФОРМАТИЧКИХ</w:t>
      </w:r>
    </w:p>
    <w:p w:rsidR="00C04FA9" w:rsidRPr="00083671" w:rsidRDefault="00C04FA9" w:rsidP="00C04FA9">
      <w:pPr>
        <w:jc w:val="center"/>
        <w:rPr>
          <w:b/>
          <w:bCs/>
          <w:sz w:val="24"/>
        </w:rPr>
      </w:pPr>
      <w:r w:rsidRPr="00083671">
        <w:rPr>
          <w:rFonts w:cs="Times New Roman,Bold"/>
          <w:b/>
          <w:bCs/>
          <w:sz w:val="40"/>
          <w:szCs w:val="40"/>
        </w:rPr>
        <w:t>РЕСУРСА</w:t>
      </w:r>
      <w:r w:rsidRPr="00083671">
        <w:rPr>
          <w:b/>
          <w:bCs/>
          <w:sz w:val="24"/>
        </w:rPr>
        <w:br w:type="page"/>
      </w:r>
    </w:p>
    <w:tbl>
      <w:tblPr>
        <w:tblStyle w:val="TableGrid"/>
        <w:tblW w:w="0" w:type="auto"/>
        <w:tblLook w:val="04A0" w:firstRow="1" w:lastRow="0" w:firstColumn="1" w:lastColumn="0" w:noHBand="0" w:noVBand="1"/>
      </w:tblPr>
      <w:tblGrid>
        <w:gridCol w:w="9571"/>
      </w:tblGrid>
      <w:tr w:rsidR="00C04FA9" w:rsidRPr="00083671" w:rsidTr="00417024">
        <w:tc>
          <w:tcPr>
            <w:tcW w:w="9571" w:type="dxa"/>
            <w:shd w:val="clear" w:color="auto" w:fill="BFBFBF" w:themeFill="background1" w:themeFillShade="BF"/>
          </w:tcPr>
          <w:p w:rsidR="00417024" w:rsidRPr="00083671" w:rsidRDefault="00417024" w:rsidP="00F301AD">
            <w:pPr>
              <w:spacing w:after="240"/>
              <w:jc w:val="both"/>
              <w:rPr>
                <w:b/>
                <w:bCs/>
                <w:sz w:val="24"/>
              </w:rPr>
            </w:pPr>
            <w:r w:rsidRPr="00083671">
              <w:rPr>
                <w:b/>
                <w:bCs/>
                <w:sz w:val="24"/>
              </w:rPr>
              <w:t>Стандард 9: Квалитет уџбеника, литературе, библиотечких и информатичких ресурса</w:t>
            </w:r>
          </w:p>
          <w:p w:rsidR="00C04FA9" w:rsidRPr="00083671" w:rsidRDefault="00417024" w:rsidP="00417024">
            <w:pPr>
              <w:spacing w:after="240"/>
              <w:jc w:val="both"/>
              <w:rPr>
                <w:b/>
                <w:bCs/>
                <w:sz w:val="24"/>
              </w:rPr>
            </w:pPr>
            <w:r w:rsidRPr="00083671">
              <w:rPr>
                <w:bCs/>
                <w:sz w:val="24"/>
              </w:rPr>
              <w:t>Квалитет уџбеника, литературе, библиотечких и информатичких ресурса се обезбеђује доношењем и спровођењем одговарајућег подзаконског акта.</w:t>
            </w:r>
          </w:p>
        </w:tc>
      </w:tr>
      <w:tr w:rsidR="00C04FA9" w:rsidRPr="00083671" w:rsidTr="00C51915">
        <w:tc>
          <w:tcPr>
            <w:tcW w:w="9571" w:type="dxa"/>
          </w:tcPr>
          <w:p w:rsidR="00943193" w:rsidRPr="00083671" w:rsidRDefault="00943193" w:rsidP="00943193">
            <w:pPr>
              <w:spacing w:after="120"/>
              <w:jc w:val="both"/>
              <w:rPr>
                <w:b/>
                <w:sz w:val="24"/>
              </w:rPr>
            </w:pPr>
            <w:r w:rsidRPr="00083671">
              <w:rPr>
                <w:b/>
                <w:sz w:val="24"/>
              </w:rPr>
              <w:t>а)  Опис стања, анализа и процена стандарда 9</w:t>
            </w:r>
          </w:p>
          <w:p w:rsidR="00943193" w:rsidRPr="00083671" w:rsidRDefault="00943193" w:rsidP="00943193">
            <w:pPr>
              <w:spacing w:before="240"/>
              <w:jc w:val="both"/>
              <w:rPr>
                <w:b/>
                <w:bCs/>
                <w:i/>
                <w:iCs/>
                <w:sz w:val="24"/>
              </w:rPr>
            </w:pPr>
            <w:r w:rsidRPr="00083671">
              <w:rPr>
                <w:b/>
                <w:bCs/>
                <w:i/>
                <w:iCs/>
                <w:sz w:val="24"/>
              </w:rPr>
              <w:t>Опис тренутне ситуације</w:t>
            </w:r>
          </w:p>
          <w:p w:rsidR="00943193" w:rsidRPr="00774E11" w:rsidRDefault="00943193" w:rsidP="00943193">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Факултет инжењерских наука Универзитета у Крагујевцу к</w:t>
            </w:r>
            <w:r w:rsidRPr="00774E11">
              <w:rPr>
                <w:rFonts w:asciiTheme="majorHAnsi" w:hAnsiTheme="majorHAnsi"/>
                <w:bCs/>
                <w:sz w:val="22"/>
                <w:szCs w:val="22"/>
                <w:lang w:val="ru-RU"/>
              </w:rPr>
              <w:t xml:space="preserve">валитет уџбеника, литературе, библиотечких и информатичких ресурса регулише </w:t>
            </w:r>
            <w:r w:rsidRPr="00F447D5">
              <w:rPr>
                <w:rFonts w:asciiTheme="majorHAnsi" w:hAnsiTheme="majorHAnsi"/>
                <w:bCs/>
                <w:sz w:val="22"/>
                <w:szCs w:val="22"/>
                <w:lang w:val="sr-Latn-CS"/>
              </w:rPr>
              <w:t>QP</w:t>
            </w:r>
            <w:r w:rsidRPr="00774E11">
              <w:rPr>
                <w:rFonts w:asciiTheme="majorHAnsi" w:hAnsiTheme="majorHAnsi"/>
                <w:bCs/>
                <w:sz w:val="22"/>
                <w:szCs w:val="22"/>
                <w:lang w:val="ru-RU"/>
              </w:rPr>
              <w:t>.9 поступком обезбеђења квалитета, који се, укључујући подстицајне и корективне мере, доследно и континуирано примењује од тренутка њег</w:t>
            </w:r>
            <w:r w:rsidRPr="00F447D5">
              <w:rPr>
                <w:rFonts w:asciiTheme="majorHAnsi" w:hAnsiTheme="majorHAnsi"/>
                <w:bCs/>
                <w:sz w:val="22"/>
                <w:szCs w:val="22"/>
                <w:lang w:val="sr-Latn-CS"/>
              </w:rPr>
              <w:t>o</w:t>
            </w:r>
            <w:r w:rsidRPr="00774E11">
              <w:rPr>
                <w:rFonts w:asciiTheme="majorHAnsi" w:hAnsiTheme="majorHAnsi"/>
                <w:bCs/>
                <w:sz w:val="22"/>
                <w:szCs w:val="22"/>
                <w:lang w:val="ru-RU"/>
              </w:rPr>
              <w:t xml:space="preserve">вог усвајања (05.06.2007.).  </w:t>
            </w:r>
          </w:p>
          <w:p w:rsidR="00943193" w:rsidRPr="00083671" w:rsidRDefault="00943193" w:rsidP="00943193">
            <w:pPr>
              <w:jc w:val="both"/>
            </w:pPr>
          </w:p>
          <w:p w:rsidR="00943193" w:rsidRPr="00083671" w:rsidRDefault="00943193" w:rsidP="00943193">
            <w:pPr>
              <w:jc w:val="both"/>
              <w:rPr>
                <w:b/>
                <w:i/>
              </w:rPr>
            </w:pPr>
            <w:r w:rsidRPr="00083671">
              <w:rPr>
                <w:b/>
                <w:i/>
              </w:rPr>
              <w:t>Анализа и процена тренутне ситуације с обзиром на претходно дефинисане циљеве, захтеве и очекивања</w:t>
            </w:r>
          </w:p>
          <w:p w:rsidR="00943193" w:rsidRPr="00083671" w:rsidRDefault="00943193" w:rsidP="00943193">
            <w:pPr>
              <w:jc w:val="both"/>
            </w:pPr>
          </w:p>
          <w:p w:rsidR="00943193" w:rsidRPr="00774E11" w:rsidRDefault="00943193" w:rsidP="00943193">
            <w:pPr>
              <w:pStyle w:val="Default"/>
              <w:spacing w:before="120"/>
              <w:ind w:firstLine="720"/>
              <w:jc w:val="both"/>
              <w:rPr>
                <w:rFonts w:asciiTheme="majorHAnsi" w:hAnsiTheme="majorHAnsi"/>
                <w:color w:val="auto"/>
                <w:sz w:val="22"/>
                <w:szCs w:val="22"/>
                <w:lang w:val="ru-RU"/>
              </w:rPr>
            </w:pPr>
            <w:r w:rsidRPr="00774E11">
              <w:rPr>
                <w:rFonts w:asciiTheme="majorHAnsi" w:hAnsiTheme="majorHAnsi"/>
                <w:sz w:val="22"/>
                <w:szCs w:val="22"/>
                <w:lang w:val="ru-RU"/>
              </w:rPr>
              <w:t xml:space="preserve">Факултет инжењерских наука Универзитета у Крагујевцу </w:t>
            </w:r>
            <w:r w:rsidRPr="00774E11">
              <w:rPr>
                <w:rFonts w:asciiTheme="majorHAnsi" w:hAnsiTheme="majorHAnsi"/>
                <w:color w:val="auto"/>
                <w:sz w:val="22"/>
                <w:szCs w:val="22"/>
                <w:lang w:val="ru-RU"/>
              </w:rPr>
              <w:t xml:space="preserve">у највећем делу обезбеђује студентима уџбенике и другу литературу неопходну за савладавање градива. На факултету постоји скриптарница студентске организације, у којој студенти могу да купе уџбеничка издања наставника и сарадника са факултета. Библиотека </w:t>
            </w:r>
            <w:r w:rsidRPr="00774E11">
              <w:rPr>
                <w:rFonts w:asciiTheme="majorHAnsi" w:hAnsiTheme="majorHAnsi"/>
                <w:sz w:val="22"/>
                <w:szCs w:val="22"/>
                <w:lang w:val="ru-RU"/>
              </w:rPr>
              <w:t>Факултет инжењерских наука Универзитета у Крагујевцу</w:t>
            </w:r>
            <w:r w:rsidRPr="00774E11">
              <w:rPr>
                <w:rFonts w:asciiTheme="majorHAnsi" w:hAnsiTheme="majorHAnsi"/>
                <w:color w:val="auto"/>
                <w:sz w:val="22"/>
                <w:szCs w:val="22"/>
                <w:lang w:val="ru-RU"/>
              </w:rPr>
              <w:t xml:space="preserve"> садржи минимално 10 примерака књига неопходних за извођење наставе, чији су аутори наставници и сарадници факултета. Уколико нема адекватног материјала у библиотеци или скриптарници, наставници и сарадници, по правилу, достављају студентима одговарајуће скрипте и други наставни материјал (у ел</w:t>
            </w:r>
            <w:r w:rsidR="00C90A63">
              <w:rPr>
                <w:rFonts w:asciiTheme="majorHAnsi" w:hAnsiTheme="majorHAnsi"/>
                <w:color w:val="auto"/>
                <w:sz w:val="22"/>
                <w:szCs w:val="22"/>
                <w:lang w:val="ru-RU"/>
              </w:rPr>
              <w:t>е</w:t>
            </w:r>
            <w:r w:rsidRPr="00774E11">
              <w:rPr>
                <w:rFonts w:asciiTheme="majorHAnsi" w:hAnsiTheme="majorHAnsi"/>
                <w:color w:val="auto"/>
                <w:sz w:val="22"/>
                <w:szCs w:val="22"/>
                <w:lang w:val="ru-RU"/>
              </w:rPr>
              <w:t xml:space="preserve">ктронској или штампаној форми). Адекватан материјал, односно материјал који у потпуности одговара наставном програму, наставници су дужни да поставе на </w:t>
            </w:r>
            <w:r w:rsidRPr="00083671">
              <w:rPr>
                <w:rFonts w:asciiTheme="majorHAnsi" w:hAnsiTheme="majorHAnsi"/>
                <w:color w:val="auto"/>
                <w:sz w:val="22"/>
                <w:szCs w:val="22"/>
              </w:rPr>
              <w:t>Moodle</w:t>
            </w:r>
            <w:r w:rsidRPr="00774E11">
              <w:rPr>
                <w:rFonts w:asciiTheme="majorHAnsi" w:hAnsiTheme="majorHAnsi"/>
                <w:color w:val="auto"/>
                <w:sz w:val="22"/>
                <w:szCs w:val="22"/>
                <w:lang w:val="ru-RU"/>
              </w:rPr>
              <w:t xml:space="preserve"> порталу сајта </w:t>
            </w:r>
            <w:r w:rsidRPr="00774E11">
              <w:rPr>
                <w:rFonts w:asciiTheme="majorHAnsi" w:hAnsiTheme="majorHAnsi"/>
                <w:sz w:val="22"/>
                <w:szCs w:val="22"/>
                <w:lang w:val="ru-RU"/>
              </w:rPr>
              <w:t xml:space="preserve">Факултета инжењерских наука - </w:t>
            </w:r>
            <w:hyperlink r:id="rId133" w:history="1">
              <w:r w:rsidRPr="00083671">
                <w:rPr>
                  <w:rStyle w:val="Hyperlink"/>
                  <w:rFonts w:asciiTheme="majorHAnsi" w:hAnsiTheme="majorHAnsi"/>
                  <w:sz w:val="22"/>
                  <w:szCs w:val="22"/>
                </w:rPr>
                <w:t>http</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moodle</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mfkg</w:t>
              </w:r>
              <w:r w:rsidRPr="00774E11">
                <w:rPr>
                  <w:rStyle w:val="Hyperlink"/>
                  <w:rFonts w:asciiTheme="majorHAnsi" w:hAnsiTheme="majorHAnsi"/>
                  <w:sz w:val="22"/>
                  <w:szCs w:val="22"/>
                  <w:lang w:val="ru-RU"/>
                </w:rPr>
                <w:t>.</w:t>
              </w:r>
              <w:r w:rsidRPr="00083671">
                <w:rPr>
                  <w:rStyle w:val="Hyperlink"/>
                  <w:rFonts w:asciiTheme="majorHAnsi" w:hAnsiTheme="majorHAnsi"/>
                  <w:sz w:val="22"/>
                  <w:szCs w:val="22"/>
                </w:rPr>
                <w:t>rs</w:t>
              </w:r>
              <w:r w:rsidRPr="00774E11">
                <w:rPr>
                  <w:rStyle w:val="Hyperlink"/>
                  <w:rFonts w:asciiTheme="majorHAnsi" w:hAnsiTheme="majorHAnsi"/>
                  <w:sz w:val="22"/>
                  <w:szCs w:val="22"/>
                  <w:lang w:val="ru-RU"/>
                </w:rPr>
                <w:t>/</w:t>
              </w:r>
            </w:hyperlink>
            <w:r w:rsidRPr="00774E11">
              <w:rPr>
                <w:rFonts w:asciiTheme="majorHAnsi" w:hAnsiTheme="majorHAnsi"/>
                <w:sz w:val="22"/>
                <w:szCs w:val="22"/>
                <w:lang w:val="ru-RU"/>
              </w:rPr>
              <w:t xml:space="preserve">. Такође за сваки наставни предмет, постоји списак литературе, што је и приказано на сајту </w:t>
            </w:r>
            <w:r w:rsidRPr="00774E11">
              <w:rPr>
                <w:rFonts w:asciiTheme="majorHAnsi" w:hAnsiTheme="majorHAnsi"/>
                <w:caps/>
                <w:sz w:val="22"/>
                <w:szCs w:val="22"/>
                <w:lang w:val="ru-RU"/>
              </w:rPr>
              <w:t>ф</w:t>
            </w:r>
            <w:r w:rsidRPr="00774E11">
              <w:rPr>
                <w:rFonts w:asciiTheme="majorHAnsi" w:hAnsiTheme="majorHAnsi"/>
                <w:sz w:val="22"/>
                <w:szCs w:val="22"/>
                <w:lang w:val="ru-RU"/>
              </w:rPr>
              <w:t>акултета.</w:t>
            </w:r>
          </w:p>
          <w:p w:rsidR="00943193" w:rsidRPr="00774E11" w:rsidRDefault="00943193" w:rsidP="00943193">
            <w:pPr>
              <w:pStyle w:val="Default"/>
              <w:spacing w:before="120"/>
              <w:ind w:firstLine="720"/>
              <w:jc w:val="both"/>
              <w:rPr>
                <w:rFonts w:asciiTheme="majorHAnsi" w:hAnsiTheme="majorHAnsi"/>
                <w:sz w:val="22"/>
                <w:szCs w:val="22"/>
                <w:lang w:val="ru-RU"/>
              </w:rPr>
            </w:pPr>
            <w:r w:rsidRPr="00774E11">
              <w:rPr>
                <w:rFonts w:asciiTheme="majorHAnsi" w:hAnsiTheme="majorHAnsi"/>
                <w:sz w:val="22"/>
                <w:szCs w:val="22"/>
                <w:lang w:val="ru-RU"/>
              </w:rPr>
              <w:t xml:space="preserve">Факултет инжењерских наука Универзитета у Крагујевцу је донео општи акт о уџбеницима у виду Правилника о издавачкој делатности, којим се у складу са Законом о публикацијама и Статутом факултета уређује издавачка делатност. </w:t>
            </w:r>
          </w:p>
          <w:p w:rsidR="00943193" w:rsidRPr="00774E11" w:rsidRDefault="00943193" w:rsidP="00943193">
            <w:pPr>
              <w:pStyle w:val="Default"/>
              <w:spacing w:before="120"/>
              <w:ind w:firstLine="720"/>
              <w:jc w:val="both"/>
              <w:rPr>
                <w:rFonts w:asciiTheme="majorHAnsi" w:hAnsiTheme="majorHAnsi"/>
                <w:color w:val="auto"/>
                <w:sz w:val="22"/>
                <w:szCs w:val="22"/>
                <w:lang w:val="ru-RU"/>
              </w:rPr>
            </w:pPr>
            <w:r w:rsidRPr="00774E11">
              <w:rPr>
                <w:rFonts w:asciiTheme="majorHAnsi" w:hAnsiTheme="majorHAnsi"/>
                <w:color w:val="auto"/>
                <w:sz w:val="22"/>
                <w:szCs w:val="22"/>
                <w:lang w:val="ru-RU"/>
              </w:rPr>
              <w:t>Факултет инжењерских наука Универзитета у Крагујевцу има библиотеку, читаоницу и 7 рачунарских сала.</w:t>
            </w:r>
          </w:p>
          <w:p w:rsidR="00943193" w:rsidRPr="00774E11" w:rsidRDefault="00943193" w:rsidP="00943193">
            <w:pPr>
              <w:pStyle w:val="Default"/>
              <w:spacing w:before="120"/>
              <w:ind w:firstLine="720"/>
              <w:jc w:val="both"/>
              <w:rPr>
                <w:rFonts w:asciiTheme="majorHAnsi" w:hAnsiTheme="majorHAnsi"/>
                <w:color w:val="FF0000"/>
                <w:sz w:val="22"/>
                <w:lang w:val="ru-RU"/>
              </w:rPr>
            </w:pPr>
            <w:r w:rsidRPr="00774E11">
              <w:rPr>
                <w:rFonts w:asciiTheme="majorHAnsi" w:hAnsiTheme="majorHAnsi"/>
                <w:color w:val="auto"/>
                <w:sz w:val="22"/>
                <w:szCs w:val="22"/>
                <w:lang w:val="ru-RU"/>
              </w:rPr>
              <w:t>Библиотека располаже са 25.986</w:t>
            </w:r>
            <w:r w:rsidR="00B95CF2">
              <w:rPr>
                <w:rFonts w:asciiTheme="majorHAnsi" w:hAnsiTheme="majorHAnsi"/>
                <w:color w:val="auto"/>
                <w:sz w:val="22"/>
                <w:szCs w:val="22"/>
                <w:lang w:val="ru-RU"/>
              </w:rPr>
              <w:t xml:space="preserve"> </w:t>
            </w:r>
            <w:r w:rsidRPr="00774E11">
              <w:rPr>
                <w:rFonts w:asciiTheme="majorHAnsi" w:hAnsiTheme="majorHAnsi"/>
                <w:color w:val="auto"/>
                <w:sz w:val="22"/>
                <w:szCs w:val="22"/>
                <w:lang w:val="ru-RU"/>
              </w:rPr>
              <w:t>библиотечких</w:t>
            </w:r>
            <w:r w:rsidR="00B95CF2">
              <w:rPr>
                <w:rFonts w:asciiTheme="majorHAnsi" w:hAnsiTheme="majorHAnsi"/>
                <w:color w:val="auto"/>
                <w:sz w:val="22"/>
                <w:szCs w:val="22"/>
                <w:lang w:val="ru-RU"/>
              </w:rPr>
              <w:t xml:space="preserve"> </w:t>
            </w:r>
            <w:r w:rsidRPr="00774E11">
              <w:rPr>
                <w:rFonts w:asciiTheme="majorHAnsi" w:hAnsiTheme="majorHAnsi"/>
                <w:color w:val="auto"/>
                <w:sz w:val="22"/>
                <w:lang w:val="ru-RU"/>
              </w:rPr>
              <w:t xml:space="preserve">јединица и адекватном опремом за рад. </w:t>
            </w:r>
            <w:r w:rsidRPr="00774E11">
              <w:rPr>
                <w:rFonts w:asciiTheme="majorHAnsi" w:hAnsiTheme="majorHAnsi"/>
                <w:sz w:val="22"/>
                <w:lang w:val="ru-RU"/>
              </w:rPr>
              <w:t>Информатички ресурс: рачунари, друга информатичка опрема, приступ интернету је обезбеђен. Постоје рачунарске сале али и рачунари у библиотеци који су доступни студентима.</w:t>
            </w:r>
          </w:p>
          <w:p w:rsidR="00943193" w:rsidRPr="00774E11" w:rsidRDefault="00943193" w:rsidP="00943193">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Факултет је приступио академској мрежи КОБСОН (Конзорцијуму библиотека Србије) 17.10.2006. Сви наставници и сарадници имају бесплатан приступ интернету и академској мрежи са својих радних места и од својих кућа.</w:t>
            </w:r>
          </w:p>
          <w:p w:rsidR="00943193" w:rsidRPr="00774E11" w:rsidRDefault="00943193" w:rsidP="00943193">
            <w:pPr>
              <w:pStyle w:val="Default"/>
              <w:spacing w:before="120"/>
              <w:ind w:firstLine="720"/>
              <w:jc w:val="both"/>
              <w:rPr>
                <w:rFonts w:asciiTheme="majorHAnsi" w:hAnsiTheme="majorHAnsi"/>
                <w:sz w:val="22"/>
                <w:lang w:val="ru-RU"/>
              </w:rPr>
            </w:pPr>
            <w:r w:rsidRPr="00774E11">
              <w:rPr>
                <w:rFonts w:asciiTheme="majorHAnsi" w:hAnsiTheme="majorHAnsi"/>
                <w:sz w:val="22"/>
                <w:lang w:val="ru-RU"/>
              </w:rPr>
              <w:t>Постоји опрема која омогућава одржавање видео</w:t>
            </w:r>
            <w:r w:rsidR="00B95CF2">
              <w:rPr>
                <w:rFonts w:asciiTheme="majorHAnsi" w:hAnsiTheme="majorHAnsi"/>
                <w:sz w:val="22"/>
                <w:lang w:val="ru-RU"/>
              </w:rPr>
              <w:t xml:space="preserve"> </w:t>
            </w:r>
            <w:r w:rsidRPr="00774E11">
              <w:rPr>
                <w:rFonts w:asciiTheme="majorHAnsi" w:hAnsiTheme="majorHAnsi"/>
                <w:sz w:val="22"/>
                <w:lang w:val="ru-RU"/>
              </w:rPr>
              <w:t>конференција</w:t>
            </w:r>
          </w:p>
          <w:p w:rsidR="00943193" w:rsidRPr="00774E11" w:rsidRDefault="00943193" w:rsidP="00943193">
            <w:pPr>
              <w:pStyle w:val="Default"/>
              <w:spacing w:before="120"/>
              <w:ind w:firstLine="720"/>
              <w:jc w:val="both"/>
              <w:rPr>
                <w:rFonts w:asciiTheme="majorHAnsi" w:hAnsiTheme="majorHAnsi"/>
                <w:color w:val="auto"/>
                <w:sz w:val="22"/>
                <w:lang w:val="ru-RU"/>
              </w:rPr>
            </w:pPr>
            <w:r w:rsidRPr="00774E11">
              <w:rPr>
                <w:rFonts w:asciiTheme="majorHAnsi" w:hAnsiTheme="majorHAnsi"/>
                <w:color w:val="auto"/>
                <w:sz w:val="22"/>
                <w:lang w:val="ru-RU"/>
              </w:rPr>
              <w:t>Свим наставницима и сарадницима факултета је омогућено да користе Факултетске преносне рачунаре и видео</w:t>
            </w:r>
            <w:r w:rsidR="00C90A63">
              <w:rPr>
                <w:rFonts w:asciiTheme="majorHAnsi" w:hAnsiTheme="majorHAnsi"/>
                <w:color w:val="auto"/>
                <w:sz w:val="22"/>
                <w:lang w:val="ru-RU"/>
              </w:rPr>
              <w:t>-</w:t>
            </w:r>
            <w:r w:rsidRPr="00774E11">
              <w:rPr>
                <w:rFonts w:asciiTheme="majorHAnsi" w:hAnsiTheme="majorHAnsi"/>
                <w:color w:val="auto"/>
                <w:sz w:val="22"/>
                <w:lang w:val="ru-RU"/>
              </w:rPr>
              <w:t>бимове за мултимедијално извођење наставног процеса.</w:t>
            </w:r>
          </w:p>
          <w:p w:rsidR="00943193" w:rsidRPr="00774E11" w:rsidRDefault="00943193" w:rsidP="00943193">
            <w:pPr>
              <w:pStyle w:val="Default"/>
              <w:spacing w:before="120"/>
              <w:ind w:firstLine="720"/>
              <w:jc w:val="both"/>
              <w:rPr>
                <w:rFonts w:asciiTheme="majorHAnsi" w:hAnsiTheme="majorHAnsi"/>
                <w:color w:val="auto"/>
                <w:sz w:val="22"/>
                <w:lang w:val="ru-RU"/>
              </w:rPr>
            </w:pPr>
            <w:r w:rsidRPr="00774E11">
              <w:rPr>
                <w:rFonts w:asciiTheme="majorHAnsi" w:hAnsiTheme="majorHAnsi"/>
                <w:sz w:val="22"/>
                <w:lang w:val="ru-RU"/>
              </w:rPr>
              <w:t>Компетентност и мотивисаност особља за подршку у библиотеци, читаоници и рачунарском центру се континуирано прати.</w:t>
            </w:r>
          </w:p>
          <w:p w:rsidR="00943193" w:rsidRPr="00774E11" w:rsidRDefault="00943193" w:rsidP="00943193">
            <w:pPr>
              <w:pStyle w:val="Default"/>
              <w:spacing w:before="120"/>
              <w:ind w:firstLine="720"/>
              <w:jc w:val="both"/>
              <w:rPr>
                <w:rFonts w:asciiTheme="majorHAnsi" w:hAnsiTheme="majorHAnsi"/>
                <w:color w:val="auto"/>
                <w:sz w:val="22"/>
                <w:lang w:val="ru-RU"/>
              </w:rPr>
            </w:pPr>
            <w:r w:rsidRPr="00774E11">
              <w:rPr>
                <w:rFonts w:asciiTheme="majorHAnsi" w:hAnsiTheme="majorHAnsi"/>
                <w:sz w:val="22"/>
                <w:lang w:val="ru-RU"/>
              </w:rPr>
              <w:t>Студенти се систематски упознају са начином рада у библиотеци и рачунарском центру, обавештењима на одговарајућим местима на Факултету.</w:t>
            </w:r>
          </w:p>
          <w:p w:rsidR="00943193" w:rsidRPr="00774E11" w:rsidRDefault="00943193" w:rsidP="00943193">
            <w:pPr>
              <w:pStyle w:val="Default"/>
              <w:spacing w:before="120"/>
              <w:ind w:firstLine="720"/>
              <w:jc w:val="both"/>
              <w:rPr>
                <w:rFonts w:asciiTheme="majorHAnsi" w:hAnsiTheme="majorHAnsi"/>
                <w:color w:val="auto"/>
                <w:sz w:val="22"/>
                <w:lang w:val="ru-RU"/>
              </w:rPr>
            </w:pPr>
            <w:r w:rsidRPr="00774E11">
              <w:rPr>
                <w:rFonts w:asciiTheme="majorHAnsi" w:hAnsiTheme="majorHAnsi"/>
                <w:sz w:val="22"/>
                <w:lang w:val="ru-RU"/>
              </w:rPr>
              <w:t xml:space="preserve">Библиотека ради од 8 до 20 часова, 12 сати колико је предвиђено. </w:t>
            </w:r>
          </w:p>
          <w:p w:rsidR="00943193" w:rsidRPr="00774E11" w:rsidRDefault="00943193" w:rsidP="00943193">
            <w:pPr>
              <w:pStyle w:val="Default"/>
              <w:spacing w:before="120"/>
              <w:ind w:firstLine="720"/>
              <w:jc w:val="both"/>
              <w:rPr>
                <w:rFonts w:asciiTheme="majorHAnsi" w:hAnsiTheme="majorHAnsi"/>
                <w:sz w:val="22"/>
                <w:lang w:val="ru-RU"/>
              </w:rPr>
            </w:pPr>
            <w:r w:rsidRPr="00774E11">
              <w:rPr>
                <w:rFonts w:asciiTheme="majorHAnsi" w:hAnsiTheme="majorHAnsi"/>
                <w:color w:val="auto"/>
                <w:sz w:val="22"/>
                <w:lang w:val="ru-RU"/>
              </w:rPr>
              <w:t>Издавачка делатност је лимитирана нивоом финансијских издвајања у овом домену.</w:t>
            </w:r>
            <w:r w:rsidR="00C90A63">
              <w:rPr>
                <w:rFonts w:asciiTheme="majorHAnsi" w:hAnsiTheme="majorHAnsi"/>
                <w:color w:val="auto"/>
                <w:sz w:val="22"/>
                <w:lang w:val="ru-RU"/>
              </w:rPr>
              <w:t xml:space="preserve"> </w:t>
            </w:r>
            <w:r w:rsidRPr="00774E11">
              <w:rPr>
                <w:rFonts w:asciiTheme="majorHAnsi" w:hAnsiTheme="majorHAnsi"/>
                <w:sz w:val="22"/>
                <w:lang w:val="ru-RU"/>
              </w:rPr>
              <w:t>Основни циљ издавачке делатности Факултета је обезбеђивање што квалитетније и јефтиније уџбеничке литературе за потребе извођења свих видова наставе на Факултету и издавање монографских и серијских публикација наставника и сарадника у циљу презентације резултата њихове научноистраживачке и стручне делатности.</w:t>
            </w:r>
          </w:p>
          <w:p w:rsidR="00943193" w:rsidRPr="00774E11" w:rsidRDefault="00943193"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B82CDD" w:rsidRPr="00774E11" w:rsidRDefault="00B82CDD" w:rsidP="00943193">
            <w:pPr>
              <w:pStyle w:val="Default"/>
              <w:jc w:val="both"/>
              <w:rPr>
                <w:rFonts w:asciiTheme="majorHAnsi" w:hAnsiTheme="majorHAnsi"/>
                <w:sz w:val="22"/>
                <w:lang w:val="ru-RU"/>
              </w:rPr>
            </w:pPr>
          </w:p>
          <w:p w:rsidR="00C04FA9" w:rsidRPr="00083671" w:rsidRDefault="00C04FA9" w:rsidP="00C51915">
            <w:pPr>
              <w:rPr>
                <w:b/>
                <w:bCs/>
                <w:sz w:val="24"/>
              </w:rPr>
            </w:pPr>
          </w:p>
        </w:tc>
      </w:tr>
    </w:tbl>
    <w:p w:rsidR="00B82CDD" w:rsidRPr="00083671" w:rsidRDefault="00C04FA9" w:rsidP="00C04FA9">
      <w:pPr>
        <w:rPr>
          <w:b/>
          <w:bCs/>
          <w:sz w:val="24"/>
        </w:rPr>
        <w:sectPr w:rsidR="00B82CDD" w:rsidRPr="00083671" w:rsidSect="00D319B2">
          <w:pgSz w:w="11907" w:h="16839" w:code="9"/>
          <w:pgMar w:top="1134" w:right="1418" w:bottom="1134" w:left="1134" w:header="720" w:footer="720" w:gutter="0"/>
          <w:cols w:space="720"/>
          <w:docGrid w:linePitch="360"/>
        </w:sectPr>
      </w:pPr>
      <w:r w:rsidRPr="00083671">
        <w:rPr>
          <w:b/>
          <w:bCs/>
          <w:sz w:val="24"/>
        </w:rPr>
        <w:br w:type="page"/>
      </w:r>
    </w:p>
    <w:p w:rsidR="00B82CDD" w:rsidRPr="00083671" w:rsidRDefault="00B82CDD" w:rsidP="00B82CDD">
      <w:pPr>
        <w:spacing w:before="0" w:after="120"/>
        <w:jc w:val="both"/>
        <w:rPr>
          <w:b/>
          <w:sz w:val="28"/>
        </w:rPr>
      </w:pPr>
      <w:r w:rsidRPr="00083671">
        <w:rPr>
          <w:b/>
          <w:sz w:val="24"/>
          <w:szCs w:val="22"/>
        </w:rPr>
        <w:t xml:space="preserve">б) </w:t>
      </w:r>
      <w:r w:rsidRPr="00083671">
        <w:rPr>
          <w:b/>
          <w:bCs/>
          <w:iCs/>
          <w:sz w:val="24"/>
          <w:szCs w:val="22"/>
        </w:rPr>
        <w:t xml:space="preserve">Анализа слабости и повољних елемената </w:t>
      </w:r>
      <w:r w:rsidRPr="00083671">
        <w:rPr>
          <w:b/>
          <w:bCs/>
          <w:sz w:val="24"/>
          <w:szCs w:val="22"/>
        </w:rPr>
        <w:t>(</w:t>
      </w:r>
      <w:r w:rsidRPr="00083671">
        <w:rPr>
          <w:b/>
          <w:bCs/>
          <w:iCs/>
          <w:sz w:val="24"/>
          <w:szCs w:val="22"/>
        </w:rPr>
        <w:t>SWOT</w:t>
      </w:r>
      <w:r w:rsidR="00C90A63">
        <w:rPr>
          <w:b/>
          <w:bCs/>
          <w:iCs/>
          <w:sz w:val="24"/>
          <w:szCs w:val="22"/>
          <w:lang w:val="sr-Cyrl-RS"/>
        </w:rPr>
        <w:t xml:space="preserve"> </w:t>
      </w:r>
      <w:r w:rsidRPr="00083671">
        <w:rPr>
          <w:b/>
          <w:bCs/>
          <w:iCs/>
          <w:sz w:val="24"/>
          <w:szCs w:val="22"/>
        </w:rPr>
        <w:t>анализа</w:t>
      </w:r>
      <w:r w:rsidRPr="00083671">
        <w:rPr>
          <w:b/>
          <w:bCs/>
          <w:sz w:val="24"/>
          <w:szCs w:val="22"/>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529"/>
        <w:gridCol w:w="4677"/>
      </w:tblGrid>
      <w:tr w:rsidR="00B82CDD" w:rsidRPr="00083671" w:rsidTr="00FC440D">
        <w:tc>
          <w:tcPr>
            <w:tcW w:w="4644" w:type="dxa"/>
            <w:shd w:val="clear" w:color="auto" w:fill="BFBFBF"/>
            <w:vAlign w:val="center"/>
          </w:tcPr>
          <w:p w:rsidR="00FC440D" w:rsidRPr="00083671" w:rsidRDefault="00FC440D" w:rsidP="00FC440D">
            <w:pPr>
              <w:spacing w:before="0"/>
              <w:rPr>
                <w:b/>
              </w:rPr>
            </w:pPr>
            <w:r w:rsidRPr="00083671">
              <w:rPr>
                <w:b/>
              </w:rPr>
              <w:t>SWOT анализа</w:t>
            </w:r>
          </w:p>
          <w:p w:rsidR="00FC440D" w:rsidRPr="00083671" w:rsidRDefault="00FC440D" w:rsidP="00FC440D">
            <w:pPr>
              <w:widowControl w:val="0"/>
              <w:numPr>
                <w:ilvl w:val="0"/>
                <w:numId w:val="17"/>
              </w:numPr>
              <w:autoSpaceDE w:val="0"/>
              <w:autoSpaceDN w:val="0"/>
              <w:adjustRightInd w:val="0"/>
              <w:spacing w:before="0"/>
              <w:rPr>
                <w:b/>
              </w:rPr>
            </w:pPr>
            <w:r w:rsidRPr="00083671">
              <w:rPr>
                <w:b/>
              </w:rPr>
              <w:t>ПРЕДНОСТИ</w:t>
            </w:r>
          </w:p>
          <w:p w:rsidR="00FC440D" w:rsidRPr="00083671" w:rsidRDefault="00FC440D" w:rsidP="00FC440D">
            <w:pPr>
              <w:spacing w:before="0"/>
              <w:ind w:left="720"/>
              <w:rPr>
                <w:b/>
              </w:rPr>
            </w:pPr>
            <w:r w:rsidRPr="00083671">
              <w:rPr>
                <w:b/>
              </w:rPr>
              <w:t>(Strеnghts)</w:t>
            </w:r>
          </w:p>
          <w:p w:rsidR="00FC440D" w:rsidRPr="00083671" w:rsidRDefault="00FC440D" w:rsidP="00FC440D">
            <w:pPr>
              <w:widowControl w:val="0"/>
              <w:numPr>
                <w:ilvl w:val="0"/>
                <w:numId w:val="17"/>
              </w:numPr>
              <w:autoSpaceDE w:val="0"/>
              <w:autoSpaceDN w:val="0"/>
              <w:adjustRightInd w:val="0"/>
              <w:spacing w:before="0"/>
              <w:rPr>
                <w:b/>
              </w:rPr>
            </w:pPr>
            <w:r w:rsidRPr="00083671">
              <w:rPr>
                <w:b/>
              </w:rPr>
              <w:t>СЛАБОСТИ</w:t>
            </w:r>
          </w:p>
          <w:p w:rsidR="00FC440D" w:rsidRPr="00083671" w:rsidRDefault="00FC440D" w:rsidP="00FC440D">
            <w:pPr>
              <w:spacing w:before="0"/>
              <w:ind w:left="720"/>
              <w:rPr>
                <w:b/>
              </w:rPr>
            </w:pPr>
            <w:r w:rsidRPr="00083671">
              <w:rPr>
                <w:b/>
              </w:rPr>
              <w:t>(Weaknesses)</w:t>
            </w:r>
          </w:p>
          <w:p w:rsidR="00FC440D" w:rsidRPr="00083671" w:rsidRDefault="00FC440D" w:rsidP="00FC440D">
            <w:pPr>
              <w:widowControl w:val="0"/>
              <w:numPr>
                <w:ilvl w:val="0"/>
                <w:numId w:val="17"/>
              </w:numPr>
              <w:autoSpaceDE w:val="0"/>
              <w:autoSpaceDN w:val="0"/>
              <w:adjustRightInd w:val="0"/>
              <w:spacing w:before="0"/>
              <w:rPr>
                <w:b/>
              </w:rPr>
            </w:pPr>
            <w:r w:rsidRPr="00083671">
              <w:rPr>
                <w:b/>
              </w:rPr>
              <w:t>МОГУЋНОСТИ</w:t>
            </w:r>
          </w:p>
          <w:p w:rsidR="00FC440D" w:rsidRPr="00083671" w:rsidRDefault="00FC440D" w:rsidP="00FC440D">
            <w:pPr>
              <w:spacing w:before="0"/>
              <w:ind w:left="720"/>
              <w:rPr>
                <w:b/>
              </w:rPr>
            </w:pPr>
            <w:r w:rsidRPr="00083671">
              <w:rPr>
                <w:b/>
              </w:rPr>
              <w:t>(Opportunities)</w:t>
            </w:r>
          </w:p>
          <w:p w:rsidR="00FC440D" w:rsidRPr="00083671" w:rsidRDefault="00FC440D" w:rsidP="00FC440D">
            <w:pPr>
              <w:widowControl w:val="0"/>
              <w:numPr>
                <w:ilvl w:val="0"/>
                <w:numId w:val="17"/>
              </w:numPr>
              <w:autoSpaceDE w:val="0"/>
              <w:autoSpaceDN w:val="0"/>
              <w:adjustRightInd w:val="0"/>
              <w:spacing w:before="0"/>
              <w:rPr>
                <w:b/>
              </w:rPr>
            </w:pPr>
            <w:r w:rsidRPr="00083671">
              <w:rPr>
                <w:b/>
              </w:rPr>
              <w:t>ОПАСНОСТИ</w:t>
            </w:r>
          </w:p>
          <w:p w:rsidR="00B82CDD" w:rsidRPr="00083671" w:rsidRDefault="00FC440D" w:rsidP="00FC440D">
            <w:pPr>
              <w:spacing w:before="0"/>
              <w:ind w:left="720"/>
              <w:rPr>
                <w:sz w:val="24"/>
              </w:rPr>
            </w:pPr>
            <w:r w:rsidRPr="00083671">
              <w:rPr>
                <w:b/>
              </w:rPr>
              <w:t>(Threats)</w:t>
            </w:r>
          </w:p>
        </w:tc>
        <w:tc>
          <w:tcPr>
            <w:tcW w:w="5529" w:type="dxa"/>
            <w:shd w:val="clear" w:color="auto" w:fill="BFBFBF"/>
          </w:tcPr>
          <w:p w:rsidR="00B82CDD" w:rsidRPr="00FC440D" w:rsidRDefault="00FC440D" w:rsidP="00570A36">
            <w:pPr>
              <w:tabs>
                <w:tab w:val="left" w:pos="311"/>
              </w:tabs>
              <w:rPr>
                <w:b/>
                <w:bCs/>
                <w:color w:val="000000"/>
                <w:lang w:val="sr-Cyrl-RS"/>
              </w:rPr>
            </w:pPr>
            <w:r>
              <w:rPr>
                <w:b/>
                <w:bCs/>
                <w:color w:val="000000"/>
              </w:rPr>
              <w:t>ПРЕДНОСТИ</w:t>
            </w:r>
          </w:p>
          <w:p w:rsidR="00B82CDD" w:rsidRPr="00083671" w:rsidRDefault="00B82CDD" w:rsidP="00E6795E">
            <w:pPr>
              <w:numPr>
                <w:ilvl w:val="0"/>
                <w:numId w:val="74"/>
              </w:numPr>
              <w:tabs>
                <w:tab w:val="left" w:pos="311"/>
              </w:tabs>
              <w:autoSpaceDE w:val="0"/>
              <w:autoSpaceDN w:val="0"/>
              <w:adjustRightInd w:val="0"/>
              <w:spacing w:before="0"/>
              <w:ind w:left="289" w:hanging="272"/>
              <w:rPr>
                <w:color w:val="000000"/>
                <w:sz w:val="20"/>
              </w:rPr>
            </w:pPr>
            <w:r w:rsidRPr="00083671">
              <w:rPr>
                <w:color w:val="000000"/>
                <w:sz w:val="20"/>
              </w:rPr>
              <w:t xml:space="preserve">Постојање општег акта о уџбеницима и поступање по њему +++ </w:t>
            </w:r>
          </w:p>
          <w:p w:rsidR="00B82CDD" w:rsidRPr="00083671" w:rsidRDefault="00B82CDD" w:rsidP="00E6795E">
            <w:pPr>
              <w:numPr>
                <w:ilvl w:val="0"/>
                <w:numId w:val="74"/>
              </w:numPr>
              <w:tabs>
                <w:tab w:val="left" w:pos="311"/>
              </w:tabs>
              <w:autoSpaceDE w:val="0"/>
              <w:autoSpaceDN w:val="0"/>
              <w:adjustRightInd w:val="0"/>
              <w:spacing w:before="0"/>
              <w:ind w:left="289" w:hanging="272"/>
              <w:rPr>
                <w:color w:val="000000"/>
                <w:sz w:val="20"/>
              </w:rPr>
            </w:pPr>
            <w:r w:rsidRPr="00083671">
              <w:rPr>
                <w:color w:val="000000"/>
                <w:sz w:val="20"/>
              </w:rPr>
              <w:t xml:space="preserve">Постојање информатичких ресурса (рачунара, софтвера, интернета, електронских облика часописа). +++ </w:t>
            </w:r>
          </w:p>
          <w:p w:rsidR="00B82CDD" w:rsidRPr="00083671" w:rsidRDefault="00B82CDD" w:rsidP="00E6795E">
            <w:pPr>
              <w:numPr>
                <w:ilvl w:val="0"/>
                <w:numId w:val="74"/>
              </w:numPr>
              <w:tabs>
                <w:tab w:val="left" w:pos="311"/>
              </w:tabs>
              <w:autoSpaceDE w:val="0"/>
              <w:autoSpaceDN w:val="0"/>
              <w:adjustRightInd w:val="0"/>
              <w:spacing w:before="0"/>
              <w:ind w:left="289" w:hanging="272"/>
              <w:rPr>
                <w:color w:val="000000"/>
                <w:sz w:val="20"/>
              </w:rPr>
            </w:pPr>
            <w:r w:rsidRPr="00083671">
              <w:rPr>
                <w:color w:val="000000"/>
                <w:sz w:val="20"/>
              </w:rPr>
              <w:t xml:space="preserve">Адекватност услова за рад библиотеке (простор, радно време)++ </w:t>
            </w:r>
          </w:p>
          <w:p w:rsidR="00B82CDD" w:rsidRPr="00083671" w:rsidRDefault="00B82CDD" w:rsidP="00E6795E">
            <w:pPr>
              <w:numPr>
                <w:ilvl w:val="0"/>
                <w:numId w:val="74"/>
              </w:numPr>
              <w:tabs>
                <w:tab w:val="left" w:pos="311"/>
              </w:tabs>
              <w:autoSpaceDE w:val="0"/>
              <w:autoSpaceDN w:val="0"/>
              <w:adjustRightInd w:val="0"/>
              <w:spacing w:before="0"/>
              <w:ind w:left="289" w:hanging="272"/>
              <w:rPr>
                <w:color w:val="000000"/>
                <w:sz w:val="20"/>
              </w:rPr>
            </w:pPr>
            <w:r w:rsidRPr="00083671">
              <w:rPr>
                <w:color w:val="000000"/>
                <w:sz w:val="20"/>
              </w:rPr>
              <w:t xml:space="preserve">Адекватно опремљена читаоница са свим уџбеницима која ради 24 сата++ </w:t>
            </w:r>
          </w:p>
          <w:p w:rsidR="00B82CDD" w:rsidRPr="00083671" w:rsidRDefault="00B82CDD" w:rsidP="00E6795E">
            <w:pPr>
              <w:numPr>
                <w:ilvl w:val="0"/>
                <w:numId w:val="74"/>
              </w:numPr>
              <w:tabs>
                <w:tab w:val="left" w:pos="311"/>
              </w:tabs>
              <w:autoSpaceDE w:val="0"/>
              <w:autoSpaceDN w:val="0"/>
              <w:adjustRightInd w:val="0"/>
              <w:spacing w:before="0"/>
              <w:ind w:left="289" w:hanging="272"/>
              <w:rPr>
                <w:color w:val="000000"/>
                <w:sz w:val="20"/>
              </w:rPr>
            </w:pPr>
            <w:r w:rsidRPr="00083671">
              <w:rPr>
                <w:color w:val="000000"/>
                <w:sz w:val="20"/>
              </w:rPr>
              <w:t xml:space="preserve">Могућност приступа од куће информатичким ресурсима факултета преко факултетског сервера + </w:t>
            </w:r>
          </w:p>
          <w:p w:rsidR="00B82CDD" w:rsidRPr="00083671" w:rsidRDefault="00B82CDD" w:rsidP="00E6795E">
            <w:pPr>
              <w:numPr>
                <w:ilvl w:val="0"/>
                <w:numId w:val="74"/>
              </w:numPr>
              <w:tabs>
                <w:tab w:val="left" w:pos="311"/>
              </w:tabs>
              <w:autoSpaceDE w:val="0"/>
              <w:autoSpaceDN w:val="0"/>
              <w:adjustRightInd w:val="0"/>
              <w:spacing w:before="0"/>
              <w:ind w:left="289" w:hanging="272"/>
              <w:rPr>
                <w:color w:val="000000"/>
              </w:rPr>
            </w:pPr>
            <w:r w:rsidRPr="00083671">
              <w:rPr>
                <w:color w:val="000000"/>
                <w:sz w:val="20"/>
              </w:rPr>
              <w:t>Факултет има развијену издавачку делатност+++</w:t>
            </w:r>
          </w:p>
        </w:tc>
        <w:tc>
          <w:tcPr>
            <w:tcW w:w="4677" w:type="dxa"/>
            <w:shd w:val="clear" w:color="auto" w:fill="BFBFBF"/>
          </w:tcPr>
          <w:p w:rsidR="00B82CDD" w:rsidRPr="00FC440D" w:rsidRDefault="00FC440D" w:rsidP="00570A36">
            <w:pPr>
              <w:rPr>
                <w:b/>
                <w:bCs/>
                <w:color w:val="000000"/>
                <w:lang w:val="sr-Cyrl-RS"/>
              </w:rPr>
            </w:pPr>
            <w:r>
              <w:rPr>
                <w:b/>
                <w:bCs/>
                <w:color w:val="000000"/>
              </w:rPr>
              <w:t>СЛАБОСТИ</w:t>
            </w:r>
          </w:p>
          <w:p w:rsidR="00B82CDD" w:rsidRPr="00083671" w:rsidRDefault="00B82CDD" w:rsidP="00E6795E">
            <w:pPr>
              <w:numPr>
                <w:ilvl w:val="0"/>
                <w:numId w:val="75"/>
              </w:numPr>
              <w:autoSpaceDE w:val="0"/>
              <w:autoSpaceDN w:val="0"/>
              <w:adjustRightInd w:val="0"/>
              <w:spacing w:before="0"/>
              <w:ind w:left="289" w:hanging="272"/>
              <w:rPr>
                <w:color w:val="000000"/>
                <w:sz w:val="20"/>
              </w:rPr>
            </w:pPr>
            <w:r w:rsidRPr="00083671">
              <w:rPr>
                <w:color w:val="000000"/>
                <w:sz w:val="20"/>
              </w:rPr>
              <w:t xml:space="preserve">Некомплетна покривеност предмета уџбеницима, училима и софтвером. ++ </w:t>
            </w:r>
          </w:p>
          <w:p w:rsidR="00B82CDD" w:rsidRPr="00083671" w:rsidRDefault="00B82CDD" w:rsidP="00E6795E">
            <w:pPr>
              <w:numPr>
                <w:ilvl w:val="0"/>
                <w:numId w:val="75"/>
              </w:numPr>
              <w:autoSpaceDE w:val="0"/>
              <w:autoSpaceDN w:val="0"/>
              <w:adjustRightInd w:val="0"/>
              <w:spacing w:before="0"/>
              <w:ind w:left="289" w:hanging="272"/>
              <w:rPr>
                <w:color w:val="000000"/>
                <w:sz w:val="20"/>
              </w:rPr>
            </w:pPr>
            <w:r w:rsidRPr="00083671">
              <w:rPr>
                <w:color w:val="000000"/>
                <w:sz w:val="20"/>
              </w:rPr>
              <w:t xml:space="preserve">Структура и обим библиотечког фонда могу бити бољи. +++ </w:t>
            </w:r>
          </w:p>
          <w:p w:rsidR="00B82CDD" w:rsidRPr="00083671" w:rsidRDefault="00B82CDD" w:rsidP="00E6795E">
            <w:pPr>
              <w:numPr>
                <w:ilvl w:val="0"/>
                <w:numId w:val="75"/>
              </w:numPr>
              <w:autoSpaceDE w:val="0"/>
              <w:autoSpaceDN w:val="0"/>
              <w:adjustRightInd w:val="0"/>
              <w:spacing w:before="0"/>
              <w:ind w:left="289" w:hanging="272"/>
              <w:rPr>
                <w:color w:val="000000"/>
                <w:sz w:val="20"/>
              </w:rPr>
            </w:pPr>
            <w:r w:rsidRPr="00083671">
              <w:rPr>
                <w:color w:val="000000"/>
                <w:sz w:val="20"/>
              </w:rPr>
              <w:t xml:space="preserve">Неки наставници и сарадници факултета нису довољно ангажовани око набавке и писања уџбеника за предмете које држе. ++ </w:t>
            </w:r>
          </w:p>
          <w:p w:rsidR="00B82CDD" w:rsidRPr="00083671" w:rsidRDefault="00B82CDD" w:rsidP="00570A36">
            <w:pPr>
              <w:rPr>
                <w:color w:val="FF0000"/>
              </w:rPr>
            </w:pPr>
          </w:p>
        </w:tc>
      </w:tr>
      <w:tr w:rsidR="00B82CDD" w:rsidRPr="00083671" w:rsidTr="00B82CDD">
        <w:tc>
          <w:tcPr>
            <w:tcW w:w="4644" w:type="dxa"/>
            <w:shd w:val="clear" w:color="auto" w:fill="BFBFBF"/>
          </w:tcPr>
          <w:p w:rsidR="00B82CDD" w:rsidRPr="00FC440D" w:rsidRDefault="00FC440D" w:rsidP="00570A36">
            <w:pPr>
              <w:rPr>
                <w:b/>
                <w:bCs/>
                <w:color w:val="000000"/>
                <w:lang w:val="sr-Cyrl-RS"/>
              </w:rPr>
            </w:pPr>
            <w:r>
              <w:rPr>
                <w:b/>
                <w:bCs/>
                <w:color w:val="000000"/>
              </w:rPr>
              <w:t>МОГУЋНОСТИ</w:t>
            </w:r>
          </w:p>
          <w:p w:rsidR="00B82CDD" w:rsidRPr="00083671" w:rsidRDefault="00B82CDD" w:rsidP="00E6795E">
            <w:pPr>
              <w:numPr>
                <w:ilvl w:val="0"/>
                <w:numId w:val="76"/>
              </w:numPr>
              <w:tabs>
                <w:tab w:val="left" w:pos="284"/>
              </w:tabs>
              <w:autoSpaceDE w:val="0"/>
              <w:autoSpaceDN w:val="0"/>
              <w:adjustRightInd w:val="0"/>
              <w:spacing w:before="0"/>
              <w:ind w:left="289" w:hanging="272"/>
              <w:rPr>
                <w:color w:val="000000"/>
                <w:sz w:val="20"/>
              </w:rPr>
            </w:pPr>
            <w:r w:rsidRPr="00083671">
              <w:rPr>
                <w:color w:val="000000"/>
                <w:sz w:val="20"/>
              </w:rPr>
              <w:t xml:space="preserve">Постоје финансијска средства у буџету факултета за набавку литературе +++ </w:t>
            </w:r>
          </w:p>
          <w:p w:rsidR="00B82CDD" w:rsidRPr="00083671" w:rsidRDefault="00B82CDD" w:rsidP="00E6795E">
            <w:pPr>
              <w:numPr>
                <w:ilvl w:val="0"/>
                <w:numId w:val="76"/>
              </w:numPr>
              <w:tabs>
                <w:tab w:val="left" w:pos="284"/>
              </w:tabs>
              <w:autoSpaceDE w:val="0"/>
              <w:autoSpaceDN w:val="0"/>
              <w:adjustRightInd w:val="0"/>
              <w:spacing w:before="0"/>
              <w:ind w:left="289" w:hanging="272"/>
              <w:rPr>
                <w:color w:val="000000"/>
                <w:sz w:val="20"/>
              </w:rPr>
            </w:pPr>
            <w:r w:rsidRPr="00083671">
              <w:rPr>
                <w:color w:val="000000"/>
                <w:sz w:val="20"/>
              </w:rPr>
              <w:t xml:space="preserve">Повећан обим ресурса доступних преко КОБСОН-а++ </w:t>
            </w:r>
          </w:p>
          <w:p w:rsidR="00B82CDD" w:rsidRPr="00376D16" w:rsidRDefault="00B82CDD" w:rsidP="00E6795E">
            <w:pPr>
              <w:numPr>
                <w:ilvl w:val="0"/>
                <w:numId w:val="76"/>
              </w:numPr>
              <w:tabs>
                <w:tab w:val="left" w:pos="284"/>
              </w:tabs>
              <w:autoSpaceDE w:val="0"/>
              <w:autoSpaceDN w:val="0"/>
              <w:adjustRightInd w:val="0"/>
              <w:spacing w:before="0"/>
              <w:ind w:left="289" w:hanging="272"/>
              <w:rPr>
                <w:color w:val="000000"/>
              </w:rPr>
            </w:pPr>
            <w:r w:rsidRPr="00083671">
              <w:rPr>
                <w:color w:val="000000"/>
                <w:sz w:val="20"/>
              </w:rPr>
              <w:t xml:space="preserve">Већи број наставника компетентних за писање уџбеника+ </w:t>
            </w:r>
          </w:p>
          <w:p w:rsidR="00376D16" w:rsidRPr="00376D16" w:rsidRDefault="00376D16" w:rsidP="00E6795E">
            <w:pPr>
              <w:numPr>
                <w:ilvl w:val="0"/>
                <w:numId w:val="76"/>
              </w:numPr>
              <w:tabs>
                <w:tab w:val="left" w:pos="284"/>
              </w:tabs>
              <w:autoSpaceDE w:val="0"/>
              <w:autoSpaceDN w:val="0"/>
              <w:adjustRightInd w:val="0"/>
              <w:spacing w:before="0"/>
              <w:ind w:left="289" w:hanging="272"/>
              <w:rPr>
                <w:color w:val="000000"/>
                <w:sz w:val="20"/>
                <w:szCs w:val="20"/>
                <w:lang w:val="sr-Cyrl-CS"/>
              </w:rPr>
            </w:pPr>
            <w:r w:rsidRPr="00376D16">
              <w:rPr>
                <w:color w:val="000000"/>
                <w:sz w:val="20"/>
                <w:szCs w:val="20"/>
                <w:lang w:val="sr-Cyrl-CS"/>
              </w:rPr>
              <w:t>Могућност финансирања издавачке делатности средствима међународних пројеката+</w:t>
            </w:r>
          </w:p>
          <w:p w:rsidR="00376D16" w:rsidRPr="00083671" w:rsidRDefault="00376D16" w:rsidP="00E6795E">
            <w:pPr>
              <w:numPr>
                <w:ilvl w:val="0"/>
                <w:numId w:val="76"/>
              </w:numPr>
              <w:tabs>
                <w:tab w:val="left" w:pos="284"/>
              </w:tabs>
              <w:autoSpaceDE w:val="0"/>
              <w:autoSpaceDN w:val="0"/>
              <w:adjustRightInd w:val="0"/>
              <w:spacing w:before="0"/>
              <w:ind w:left="289" w:hanging="272"/>
              <w:rPr>
                <w:color w:val="000000"/>
              </w:rPr>
            </w:pPr>
            <w:r w:rsidRPr="00376D16">
              <w:rPr>
                <w:color w:val="000000"/>
                <w:sz w:val="20"/>
                <w:szCs w:val="20"/>
                <w:lang w:val="sr-Cyrl-CS"/>
              </w:rPr>
              <w:t>Могућност добијања донација за издавачку делатност+</w:t>
            </w:r>
          </w:p>
        </w:tc>
        <w:tc>
          <w:tcPr>
            <w:tcW w:w="5529" w:type="dxa"/>
          </w:tcPr>
          <w:p w:rsidR="00B82CDD" w:rsidRPr="00FC440D" w:rsidRDefault="00B82CDD" w:rsidP="00570A36">
            <w:pPr>
              <w:tabs>
                <w:tab w:val="left" w:pos="311"/>
              </w:tabs>
              <w:rPr>
                <w:b/>
                <w:bCs/>
                <w:color w:val="000000"/>
                <w:lang w:val="sr-Cyrl-RS"/>
              </w:rPr>
            </w:pPr>
            <w:r w:rsidRPr="00083671">
              <w:rPr>
                <w:b/>
                <w:bCs/>
                <w:color w:val="000000"/>
              </w:rPr>
              <w:t>С</w:t>
            </w:r>
            <w:r w:rsidR="00FC440D" w:rsidRPr="00083671">
              <w:rPr>
                <w:b/>
                <w:bCs/>
                <w:color w:val="000000"/>
              </w:rPr>
              <w:t>т</w:t>
            </w:r>
            <w:r w:rsidR="00FC440D">
              <w:rPr>
                <w:b/>
                <w:bCs/>
                <w:color w:val="000000"/>
              </w:rPr>
              <w:t>ратегија појачања</w:t>
            </w:r>
          </w:p>
          <w:p w:rsidR="00B82CDD" w:rsidRPr="00083671" w:rsidRDefault="00B82CDD" w:rsidP="00E6795E">
            <w:pPr>
              <w:numPr>
                <w:ilvl w:val="0"/>
                <w:numId w:val="77"/>
              </w:numPr>
              <w:tabs>
                <w:tab w:val="left" w:pos="311"/>
              </w:tabs>
              <w:autoSpaceDE w:val="0"/>
              <w:autoSpaceDN w:val="0"/>
              <w:adjustRightInd w:val="0"/>
              <w:spacing w:before="0"/>
              <w:ind w:left="289" w:hanging="272"/>
              <w:rPr>
                <w:color w:val="000000"/>
                <w:sz w:val="20"/>
              </w:rPr>
            </w:pPr>
            <w:r w:rsidRPr="00083671">
              <w:rPr>
                <w:color w:val="000000"/>
                <w:sz w:val="20"/>
              </w:rPr>
              <w:t xml:space="preserve">Уложити више финансијских средстава у издавачку делатност факултета </w:t>
            </w:r>
          </w:p>
          <w:p w:rsidR="00B82CDD" w:rsidRPr="00083671" w:rsidRDefault="00B82CDD" w:rsidP="00E6795E">
            <w:pPr>
              <w:numPr>
                <w:ilvl w:val="0"/>
                <w:numId w:val="77"/>
              </w:numPr>
              <w:tabs>
                <w:tab w:val="left" w:pos="311"/>
              </w:tabs>
              <w:autoSpaceDE w:val="0"/>
              <w:autoSpaceDN w:val="0"/>
              <w:adjustRightInd w:val="0"/>
              <w:spacing w:before="0"/>
              <w:ind w:left="289" w:hanging="272"/>
              <w:rPr>
                <w:color w:val="000000"/>
                <w:sz w:val="20"/>
              </w:rPr>
            </w:pPr>
            <w:r w:rsidRPr="00083671">
              <w:rPr>
                <w:color w:val="000000"/>
                <w:sz w:val="20"/>
              </w:rPr>
              <w:t xml:space="preserve">Спровести едукацију наставника и сарадника о новим сервисима КОБСОН-а </w:t>
            </w:r>
          </w:p>
          <w:p w:rsidR="00B82CDD" w:rsidRPr="00083671" w:rsidRDefault="00B82CDD" w:rsidP="00376D16">
            <w:pPr>
              <w:tabs>
                <w:tab w:val="left" w:pos="311"/>
              </w:tabs>
              <w:autoSpaceDE w:val="0"/>
              <w:autoSpaceDN w:val="0"/>
              <w:adjustRightInd w:val="0"/>
              <w:spacing w:before="0"/>
              <w:ind w:left="20"/>
              <w:rPr>
                <w:color w:val="000000"/>
              </w:rPr>
            </w:pPr>
          </w:p>
        </w:tc>
        <w:tc>
          <w:tcPr>
            <w:tcW w:w="4677" w:type="dxa"/>
          </w:tcPr>
          <w:p w:rsidR="00B82CDD" w:rsidRPr="00FC440D" w:rsidRDefault="00B82CDD" w:rsidP="00570A36">
            <w:pPr>
              <w:rPr>
                <w:color w:val="000000"/>
                <w:lang w:val="sr-Cyrl-RS"/>
              </w:rPr>
            </w:pPr>
            <w:r w:rsidRPr="00083671">
              <w:rPr>
                <w:b/>
                <w:bCs/>
                <w:color w:val="000000"/>
              </w:rPr>
              <w:t>С</w:t>
            </w:r>
            <w:r w:rsidR="00FC440D">
              <w:rPr>
                <w:b/>
                <w:bCs/>
                <w:color w:val="000000"/>
              </w:rPr>
              <w:t>тратегија уклањања слабости</w:t>
            </w:r>
          </w:p>
          <w:p w:rsidR="00B82CDD" w:rsidRPr="00083671" w:rsidRDefault="00B82CDD" w:rsidP="00E6795E">
            <w:pPr>
              <w:numPr>
                <w:ilvl w:val="0"/>
                <w:numId w:val="78"/>
              </w:numPr>
              <w:autoSpaceDE w:val="0"/>
              <w:autoSpaceDN w:val="0"/>
              <w:adjustRightInd w:val="0"/>
              <w:spacing w:before="0"/>
              <w:ind w:left="289" w:hanging="272"/>
              <w:rPr>
                <w:color w:val="000000"/>
                <w:sz w:val="20"/>
              </w:rPr>
            </w:pPr>
            <w:r w:rsidRPr="00083671">
              <w:rPr>
                <w:color w:val="000000"/>
                <w:sz w:val="20"/>
              </w:rPr>
              <w:t>Уложити више финансијских средстава у набавку домаћих уџбеника и учила и легалног софтвера</w:t>
            </w:r>
            <w:r w:rsidR="00376D16">
              <w:rPr>
                <w:color w:val="000000"/>
                <w:sz w:val="20"/>
              </w:rPr>
              <w:t>.</w:t>
            </w:r>
          </w:p>
          <w:p w:rsidR="00376D16" w:rsidRPr="00376D16" w:rsidRDefault="00123663" w:rsidP="00E6795E">
            <w:pPr>
              <w:numPr>
                <w:ilvl w:val="0"/>
                <w:numId w:val="78"/>
              </w:numPr>
              <w:autoSpaceDE w:val="0"/>
              <w:autoSpaceDN w:val="0"/>
              <w:adjustRightInd w:val="0"/>
              <w:spacing w:before="0"/>
              <w:ind w:left="289" w:hanging="272"/>
              <w:rPr>
                <w:color w:val="000000"/>
                <w:sz w:val="20"/>
                <w:szCs w:val="20"/>
              </w:rPr>
            </w:pPr>
            <w:r>
              <w:rPr>
                <w:color w:val="000000"/>
                <w:sz w:val="20"/>
                <w:szCs w:val="20"/>
                <w:lang w:val="sr-Cyrl-CS"/>
              </w:rPr>
              <w:t>Мотивисати</w:t>
            </w:r>
            <w:r w:rsidR="00376D16" w:rsidRPr="00376D16">
              <w:rPr>
                <w:color w:val="000000"/>
                <w:sz w:val="20"/>
                <w:szCs w:val="20"/>
              </w:rPr>
              <w:t xml:space="preserve"> наставнике да пишу уџбенике за студенте.</w:t>
            </w:r>
          </w:p>
        </w:tc>
      </w:tr>
      <w:tr w:rsidR="00B82CDD" w:rsidRPr="00083671" w:rsidTr="00D67948">
        <w:trPr>
          <w:trHeight w:val="1854"/>
        </w:trPr>
        <w:tc>
          <w:tcPr>
            <w:tcW w:w="4644" w:type="dxa"/>
            <w:shd w:val="clear" w:color="auto" w:fill="BFBFBF"/>
          </w:tcPr>
          <w:p w:rsidR="00B82CDD" w:rsidRPr="00FC440D" w:rsidRDefault="00FC440D" w:rsidP="00570A36">
            <w:pPr>
              <w:rPr>
                <w:color w:val="000000"/>
                <w:lang w:val="sr-Cyrl-RS"/>
              </w:rPr>
            </w:pPr>
            <w:r>
              <w:rPr>
                <w:b/>
                <w:bCs/>
                <w:color w:val="000000"/>
              </w:rPr>
              <w:t>ОПАСНОСТИ</w:t>
            </w:r>
          </w:p>
          <w:p w:rsidR="00B82CDD" w:rsidRPr="00083671" w:rsidRDefault="00B82CDD" w:rsidP="00E6795E">
            <w:pPr>
              <w:numPr>
                <w:ilvl w:val="0"/>
                <w:numId w:val="79"/>
              </w:numPr>
              <w:tabs>
                <w:tab w:val="num" w:pos="284"/>
              </w:tabs>
              <w:autoSpaceDE w:val="0"/>
              <w:autoSpaceDN w:val="0"/>
              <w:adjustRightInd w:val="0"/>
              <w:spacing w:before="0"/>
              <w:ind w:left="289" w:hanging="272"/>
              <w:rPr>
                <w:color w:val="000000"/>
                <w:sz w:val="20"/>
              </w:rPr>
            </w:pPr>
            <w:r w:rsidRPr="00083671">
              <w:rPr>
                <w:color w:val="000000"/>
                <w:sz w:val="20"/>
              </w:rPr>
              <w:t xml:space="preserve">Уџбеници се неоправдано мало вреднују при академском напредовању++ </w:t>
            </w:r>
          </w:p>
          <w:p w:rsidR="00B82CDD" w:rsidRPr="00083671" w:rsidRDefault="00B82CDD" w:rsidP="00E6795E">
            <w:pPr>
              <w:numPr>
                <w:ilvl w:val="0"/>
                <w:numId w:val="79"/>
              </w:numPr>
              <w:tabs>
                <w:tab w:val="num" w:pos="284"/>
              </w:tabs>
              <w:autoSpaceDE w:val="0"/>
              <w:autoSpaceDN w:val="0"/>
              <w:adjustRightInd w:val="0"/>
              <w:spacing w:before="0"/>
              <w:ind w:left="289" w:hanging="272"/>
              <w:rPr>
                <w:color w:val="000000"/>
                <w:sz w:val="20"/>
              </w:rPr>
            </w:pPr>
            <w:r w:rsidRPr="00083671">
              <w:rPr>
                <w:color w:val="000000"/>
                <w:sz w:val="20"/>
              </w:rPr>
              <w:t xml:space="preserve">Могуће смањење прихода факултета због економске кризе++ </w:t>
            </w:r>
          </w:p>
          <w:p w:rsidR="00B82CDD" w:rsidRPr="00083671" w:rsidRDefault="00B82CDD" w:rsidP="00570A36"/>
        </w:tc>
        <w:tc>
          <w:tcPr>
            <w:tcW w:w="5529" w:type="dxa"/>
          </w:tcPr>
          <w:p w:rsidR="00B82CDD" w:rsidRPr="00FC440D" w:rsidRDefault="00B82CDD" w:rsidP="00570A36">
            <w:pPr>
              <w:tabs>
                <w:tab w:val="left" w:pos="311"/>
              </w:tabs>
              <w:rPr>
                <w:b/>
                <w:bCs/>
                <w:color w:val="000000"/>
                <w:lang w:val="sr-Cyrl-RS"/>
              </w:rPr>
            </w:pPr>
            <w:r w:rsidRPr="00083671">
              <w:rPr>
                <w:b/>
                <w:bCs/>
                <w:color w:val="000000"/>
              </w:rPr>
              <w:t>С</w:t>
            </w:r>
            <w:r w:rsidR="00FC440D">
              <w:rPr>
                <w:b/>
                <w:bCs/>
                <w:color w:val="000000"/>
              </w:rPr>
              <w:t>тратегија превенције</w:t>
            </w:r>
          </w:p>
          <w:p w:rsidR="00B82CDD" w:rsidRPr="00083671" w:rsidRDefault="00376D16" w:rsidP="00E6795E">
            <w:pPr>
              <w:numPr>
                <w:ilvl w:val="0"/>
                <w:numId w:val="80"/>
              </w:numPr>
              <w:tabs>
                <w:tab w:val="left" w:pos="311"/>
              </w:tabs>
              <w:autoSpaceDE w:val="0"/>
              <w:autoSpaceDN w:val="0"/>
              <w:adjustRightInd w:val="0"/>
              <w:spacing w:before="0"/>
              <w:ind w:left="289" w:hanging="272"/>
              <w:rPr>
                <w:color w:val="000000"/>
                <w:sz w:val="20"/>
              </w:rPr>
            </w:pPr>
            <w:r>
              <w:rPr>
                <w:color w:val="000000"/>
                <w:sz w:val="20"/>
              </w:rPr>
              <w:t xml:space="preserve">Апеловати да се измени </w:t>
            </w:r>
            <w:r w:rsidR="00B82CDD" w:rsidRPr="00083671">
              <w:rPr>
                <w:color w:val="000000"/>
                <w:sz w:val="20"/>
              </w:rPr>
              <w:t xml:space="preserve">Правилник о избору наставника у делу вредновања уџбеника – повећати њихов значај за избор. </w:t>
            </w:r>
          </w:p>
          <w:p w:rsidR="00B82CDD" w:rsidRPr="00083671" w:rsidRDefault="00376D16" w:rsidP="00E6795E">
            <w:pPr>
              <w:numPr>
                <w:ilvl w:val="0"/>
                <w:numId w:val="80"/>
              </w:numPr>
              <w:tabs>
                <w:tab w:val="left" w:pos="311"/>
              </w:tabs>
              <w:autoSpaceDE w:val="0"/>
              <w:autoSpaceDN w:val="0"/>
              <w:adjustRightInd w:val="0"/>
              <w:spacing w:before="0"/>
              <w:ind w:left="289" w:hanging="272"/>
              <w:rPr>
                <w:color w:val="000000"/>
              </w:rPr>
            </w:pPr>
            <w:r w:rsidRPr="00376D16">
              <w:rPr>
                <w:color w:val="000000"/>
                <w:sz w:val="20"/>
                <w:lang w:val="sr-Cyrl-CS"/>
              </w:rPr>
              <w:t>Аплицирати за пројекте и донације из којих се може финансирати издавачка делатност</w:t>
            </w:r>
            <w:r>
              <w:rPr>
                <w:color w:val="000000"/>
                <w:sz w:val="20"/>
                <w:lang w:val="sr-Cyrl-CS"/>
              </w:rPr>
              <w:t>.</w:t>
            </w:r>
          </w:p>
        </w:tc>
        <w:tc>
          <w:tcPr>
            <w:tcW w:w="4677" w:type="dxa"/>
          </w:tcPr>
          <w:p w:rsidR="00B82CDD" w:rsidRPr="00FC440D" w:rsidRDefault="00B82CDD" w:rsidP="00570A36">
            <w:pPr>
              <w:rPr>
                <w:b/>
                <w:bCs/>
                <w:lang w:val="sr-Cyrl-RS"/>
              </w:rPr>
            </w:pPr>
            <w:r w:rsidRPr="00083671">
              <w:rPr>
                <w:b/>
                <w:bCs/>
              </w:rPr>
              <w:t>С</w:t>
            </w:r>
            <w:r w:rsidR="00FC440D">
              <w:rPr>
                <w:b/>
                <w:bCs/>
              </w:rPr>
              <w:t>тратегија елиминације</w:t>
            </w:r>
          </w:p>
          <w:p w:rsidR="00B82CDD" w:rsidRPr="00083671" w:rsidRDefault="00376D16" w:rsidP="00E6795E">
            <w:pPr>
              <w:pStyle w:val="ListParagraph"/>
              <w:numPr>
                <w:ilvl w:val="0"/>
                <w:numId w:val="81"/>
              </w:numPr>
              <w:tabs>
                <w:tab w:val="left" w:pos="333"/>
              </w:tabs>
              <w:autoSpaceDE w:val="0"/>
              <w:autoSpaceDN w:val="0"/>
              <w:adjustRightInd w:val="0"/>
              <w:spacing w:before="0"/>
              <w:ind w:left="289" w:hanging="272"/>
            </w:pPr>
            <w:r w:rsidRPr="001B00B4">
              <w:rPr>
                <w:sz w:val="20"/>
                <w:lang w:val="sr-Cyrl-CS"/>
              </w:rPr>
              <w:t>Финансирати издавачку делатност и унапређење информатичког система из донација и међународних пројеката.</w:t>
            </w:r>
            <w:r w:rsidR="00B82CDD" w:rsidRPr="001B00B4">
              <w:rPr>
                <w:sz w:val="20"/>
              </w:rPr>
              <w:t xml:space="preserve"> </w:t>
            </w:r>
          </w:p>
        </w:tc>
      </w:tr>
    </w:tbl>
    <w:p w:rsidR="00B82CDD" w:rsidRPr="00083671" w:rsidRDefault="00B82CDD" w:rsidP="00B82CDD">
      <w:pPr>
        <w:jc w:val="both"/>
        <w:rPr>
          <w:sz w:val="24"/>
        </w:rPr>
      </w:pPr>
    </w:p>
    <w:p w:rsidR="00B82CDD" w:rsidRPr="00083671" w:rsidRDefault="00B82CDD" w:rsidP="00C04FA9">
      <w:pPr>
        <w:rPr>
          <w:b/>
          <w:bCs/>
          <w:sz w:val="24"/>
        </w:rPr>
        <w:sectPr w:rsidR="00B82CDD" w:rsidRPr="00083671" w:rsidSect="00B82CDD">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B82CDD" w:rsidRPr="00083671" w:rsidTr="00B82CDD">
        <w:tc>
          <w:tcPr>
            <w:tcW w:w="9571" w:type="dxa"/>
          </w:tcPr>
          <w:p w:rsidR="00B82CDD" w:rsidRPr="00083671" w:rsidRDefault="00B82CDD" w:rsidP="00B82CDD">
            <w:pPr>
              <w:spacing w:before="120"/>
              <w:jc w:val="both"/>
              <w:rPr>
                <w:b/>
                <w:bCs/>
                <w:i/>
                <w:iCs/>
                <w:color w:val="000000"/>
                <w:sz w:val="24"/>
              </w:rPr>
            </w:pPr>
            <w:r w:rsidRPr="00083671">
              <w:rPr>
                <w:b/>
                <w:sz w:val="24"/>
              </w:rPr>
              <w:t xml:space="preserve">в) Предлози мера и активности за унапређење квалитета стандарда </w:t>
            </w:r>
            <w:r w:rsidRPr="00083671">
              <w:rPr>
                <w:b/>
                <w:bCs/>
                <w:iCs/>
                <w:color w:val="000000"/>
                <w:sz w:val="24"/>
              </w:rPr>
              <w:t>9</w:t>
            </w:r>
          </w:p>
          <w:p w:rsidR="00B82CDD" w:rsidRPr="00083671" w:rsidRDefault="00B82CDD" w:rsidP="00B82CDD">
            <w:pPr>
              <w:spacing w:after="27"/>
              <w:rPr>
                <w:color w:val="000000"/>
              </w:rPr>
            </w:pPr>
          </w:p>
          <w:p w:rsidR="00B82CDD" w:rsidRPr="00774E11" w:rsidRDefault="00B82CDD" w:rsidP="00E6795E">
            <w:pPr>
              <w:pStyle w:val="Default"/>
              <w:numPr>
                <w:ilvl w:val="0"/>
                <w:numId w:val="68"/>
              </w:numPr>
              <w:jc w:val="both"/>
              <w:rPr>
                <w:rFonts w:asciiTheme="majorHAnsi" w:hAnsiTheme="majorHAnsi"/>
                <w:color w:val="auto"/>
                <w:sz w:val="22"/>
                <w:szCs w:val="22"/>
                <w:lang w:val="ru-RU"/>
              </w:rPr>
            </w:pPr>
            <w:r w:rsidRPr="00774E11">
              <w:rPr>
                <w:rFonts w:asciiTheme="majorHAnsi" w:hAnsiTheme="majorHAnsi"/>
                <w:sz w:val="22"/>
                <w:szCs w:val="22"/>
                <w:lang w:val="ru-RU"/>
              </w:rPr>
              <w:t>Ажурирати набавку уџбеника неопходних за извођење наставе, према специфицираној литератури у актуелној књизи предмета.</w:t>
            </w:r>
          </w:p>
          <w:p w:rsidR="00B82CDD" w:rsidRPr="00774E11" w:rsidRDefault="00B82CDD" w:rsidP="00E6795E">
            <w:pPr>
              <w:pStyle w:val="Default"/>
              <w:numPr>
                <w:ilvl w:val="0"/>
                <w:numId w:val="68"/>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 xml:space="preserve">Катедре треба да направе структуиран захтев (према приоритетима) за </w:t>
            </w:r>
            <w:r w:rsidRPr="00774E11">
              <w:rPr>
                <w:rFonts w:asciiTheme="majorHAnsi" w:hAnsiTheme="majorHAnsi"/>
                <w:sz w:val="22"/>
                <w:szCs w:val="22"/>
                <w:lang w:val="ru-RU"/>
              </w:rPr>
              <w:t>на</w:t>
            </w:r>
            <w:r w:rsidR="00B95CF2">
              <w:rPr>
                <w:rFonts w:asciiTheme="majorHAnsi" w:hAnsiTheme="majorHAnsi"/>
                <w:sz w:val="22"/>
                <w:szCs w:val="22"/>
                <w:lang w:val="ru-RU"/>
              </w:rPr>
              <w:t>бав</w:t>
            </w:r>
            <w:r w:rsidRPr="00774E11">
              <w:rPr>
                <w:rFonts w:asciiTheme="majorHAnsi" w:hAnsiTheme="majorHAnsi"/>
                <w:sz w:val="22"/>
                <w:szCs w:val="22"/>
                <w:lang w:val="ru-RU"/>
              </w:rPr>
              <w:t>љање учила и помоћних средстава неопходних за наставни процес.</w:t>
            </w:r>
          </w:p>
          <w:p w:rsidR="00B82CDD" w:rsidRPr="00083671" w:rsidRDefault="00B82CDD" w:rsidP="00E6795E">
            <w:pPr>
              <w:pStyle w:val="Default"/>
              <w:numPr>
                <w:ilvl w:val="0"/>
                <w:numId w:val="68"/>
              </w:numPr>
              <w:jc w:val="both"/>
              <w:rPr>
                <w:rFonts w:asciiTheme="majorHAnsi" w:hAnsiTheme="majorHAnsi"/>
                <w:color w:val="auto"/>
                <w:sz w:val="22"/>
                <w:szCs w:val="22"/>
              </w:rPr>
            </w:pPr>
            <w:r w:rsidRPr="00083671">
              <w:rPr>
                <w:rFonts w:asciiTheme="majorHAnsi" w:hAnsiTheme="majorHAnsi"/>
                <w:sz w:val="22"/>
                <w:szCs w:val="22"/>
              </w:rPr>
              <w:t>Континуирано повећавати број библиотечких јединица</w:t>
            </w:r>
          </w:p>
          <w:p w:rsidR="00B82CDD" w:rsidRPr="00774E11" w:rsidRDefault="00B82CDD" w:rsidP="00E6795E">
            <w:pPr>
              <w:pStyle w:val="Default"/>
              <w:numPr>
                <w:ilvl w:val="0"/>
                <w:numId w:val="68"/>
              </w:numPr>
              <w:jc w:val="both"/>
              <w:rPr>
                <w:rFonts w:asciiTheme="majorHAnsi" w:hAnsiTheme="majorHAnsi"/>
                <w:color w:val="auto"/>
                <w:sz w:val="22"/>
                <w:szCs w:val="22"/>
                <w:lang w:val="ru-RU"/>
              </w:rPr>
            </w:pPr>
            <w:r w:rsidRPr="00774E11">
              <w:rPr>
                <w:rFonts w:asciiTheme="majorHAnsi" w:hAnsiTheme="majorHAnsi"/>
                <w:sz w:val="22"/>
                <w:szCs w:val="22"/>
                <w:lang w:val="ru-RU"/>
              </w:rPr>
              <w:t>Обезбедити континуирану обуку за наставнике, сараднике, друго особље Факултета и студенте у циљу ефективнијег коришћења библиотеке и осталих информационих ресурса као и новим сервисима КОБСОН-а.</w:t>
            </w:r>
          </w:p>
          <w:p w:rsidR="00B82CDD" w:rsidRPr="00774E11" w:rsidRDefault="00B82CDD" w:rsidP="00E6795E">
            <w:pPr>
              <w:pStyle w:val="Default"/>
              <w:numPr>
                <w:ilvl w:val="0"/>
                <w:numId w:val="68"/>
              </w:numPr>
              <w:jc w:val="both"/>
              <w:rPr>
                <w:rFonts w:asciiTheme="majorHAnsi" w:hAnsiTheme="majorHAnsi"/>
                <w:color w:val="auto"/>
                <w:sz w:val="22"/>
                <w:szCs w:val="22"/>
                <w:lang w:val="ru-RU"/>
              </w:rPr>
            </w:pPr>
            <w:r w:rsidRPr="00774E11">
              <w:rPr>
                <w:rFonts w:asciiTheme="majorHAnsi" w:hAnsiTheme="majorHAnsi"/>
                <w:sz w:val="22"/>
                <w:szCs w:val="22"/>
                <w:lang w:val="ru-RU"/>
              </w:rPr>
              <w:t>У циљу побољшања компетентности и мотивисаности запослених у библиотеци и читаоници отворити књигу примедби и похвала</w:t>
            </w:r>
          </w:p>
          <w:p w:rsidR="00B82CDD" w:rsidRPr="00774E11" w:rsidRDefault="00B82CDD" w:rsidP="00E6795E">
            <w:pPr>
              <w:pStyle w:val="Default"/>
              <w:numPr>
                <w:ilvl w:val="0"/>
                <w:numId w:val="68"/>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Побољшати услове радних места у читаоници</w:t>
            </w:r>
          </w:p>
          <w:p w:rsidR="00B82CDD" w:rsidRPr="00083671" w:rsidRDefault="00B82CDD" w:rsidP="00E6795E">
            <w:pPr>
              <w:pStyle w:val="Default"/>
              <w:numPr>
                <w:ilvl w:val="0"/>
                <w:numId w:val="68"/>
              </w:numPr>
              <w:jc w:val="both"/>
              <w:rPr>
                <w:rFonts w:asciiTheme="majorHAnsi" w:hAnsiTheme="majorHAnsi"/>
                <w:color w:val="auto"/>
                <w:sz w:val="22"/>
                <w:szCs w:val="22"/>
              </w:rPr>
            </w:pPr>
            <w:r w:rsidRPr="00083671">
              <w:rPr>
                <w:rFonts w:asciiTheme="majorHAnsi" w:hAnsiTheme="majorHAnsi"/>
                <w:color w:val="auto"/>
                <w:sz w:val="22"/>
                <w:szCs w:val="22"/>
              </w:rPr>
              <w:t>Унапредити организацију коришћења рачунарских учионица</w:t>
            </w:r>
          </w:p>
          <w:p w:rsidR="00B82CDD" w:rsidRPr="00774E11" w:rsidRDefault="00B82CDD" w:rsidP="00E6795E">
            <w:pPr>
              <w:pStyle w:val="Default"/>
              <w:numPr>
                <w:ilvl w:val="0"/>
                <w:numId w:val="68"/>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Унапредити активности и начине за финансирање издавачке делатности који ће гарантовати штампање припремљених рукописа у року мањем од 6 месеци.</w:t>
            </w:r>
          </w:p>
          <w:p w:rsidR="00B82CDD" w:rsidRPr="00083671" w:rsidRDefault="00B82CDD" w:rsidP="00B82CDD">
            <w:pPr>
              <w:rPr>
                <w:color w:val="000000"/>
                <w:sz w:val="24"/>
              </w:rPr>
            </w:pPr>
          </w:p>
          <w:p w:rsidR="00B82CDD" w:rsidRPr="00083671" w:rsidRDefault="00B82CDD" w:rsidP="00B82CDD">
            <w:pPr>
              <w:spacing w:after="120"/>
              <w:jc w:val="both"/>
              <w:rPr>
                <w:b/>
                <w:sz w:val="24"/>
              </w:rPr>
            </w:pPr>
            <w:r w:rsidRPr="00083671">
              <w:rPr>
                <w:b/>
                <w:sz w:val="24"/>
              </w:rPr>
              <w:t xml:space="preserve">г) Показатељи и прилози за стандард  </w:t>
            </w:r>
            <w:r w:rsidR="00835335" w:rsidRPr="00083671">
              <w:rPr>
                <w:b/>
                <w:sz w:val="24"/>
              </w:rPr>
              <w:t>9</w:t>
            </w:r>
            <w:r w:rsidRPr="00083671">
              <w:rPr>
                <w:b/>
                <w:sz w:val="24"/>
              </w:rPr>
              <w:t>:</w:t>
            </w:r>
          </w:p>
          <w:p w:rsidR="00B82CDD" w:rsidRPr="00083671" w:rsidRDefault="00B82CDD" w:rsidP="00B82CDD">
            <w:pPr>
              <w:spacing w:after="27"/>
              <w:rPr>
                <w:b/>
                <w:bCs/>
                <w:iCs/>
                <w:color w:val="000000"/>
              </w:rPr>
            </w:pPr>
          </w:p>
          <w:p w:rsidR="00B82CDD" w:rsidRPr="00083671" w:rsidRDefault="00EA000D" w:rsidP="0072282F">
            <w:pPr>
              <w:spacing w:before="120"/>
              <w:ind w:left="567"/>
              <w:jc w:val="both"/>
            </w:pPr>
            <w:hyperlink r:id="rId134" w:history="1">
              <w:r w:rsidR="00B82CDD" w:rsidRPr="00083671">
                <w:rPr>
                  <w:rStyle w:val="Hyperlink"/>
                  <w:b/>
                </w:rPr>
                <w:t>Табела 9.1</w:t>
              </w:r>
            </w:hyperlink>
            <w:r w:rsidR="00B82CDD" w:rsidRPr="00083671">
              <w:t xml:space="preserve"> Број и врста библиотечких јединица у високошколској установи </w:t>
            </w:r>
          </w:p>
          <w:p w:rsidR="00B82CDD" w:rsidRPr="00083671" w:rsidRDefault="00EA000D" w:rsidP="0072282F">
            <w:pPr>
              <w:spacing w:before="120"/>
              <w:ind w:left="567"/>
              <w:jc w:val="both"/>
            </w:pPr>
            <w:hyperlink r:id="rId135" w:history="1">
              <w:r w:rsidR="00B82CDD" w:rsidRPr="00083671">
                <w:rPr>
                  <w:rStyle w:val="Hyperlink"/>
                  <w:b/>
                </w:rPr>
                <w:t>Табела 9.2</w:t>
              </w:r>
            </w:hyperlink>
            <w:r w:rsidR="00B82CDD" w:rsidRPr="00083671">
              <w:t xml:space="preserve"> Попис информатичких ресурса</w:t>
            </w:r>
          </w:p>
          <w:p w:rsidR="00B82CDD" w:rsidRPr="00083671" w:rsidRDefault="00EA000D" w:rsidP="0072282F">
            <w:pPr>
              <w:spacing w:before="120"/>
              <w:ind w:left="567"/>
              <w:jc w:val="both"/>
            </w:pPr>
            <w:hyperlink r:id="rId136" w:history="1">
              <w:r w:rsidR="00B82CDD" w:rsidRPr="00083671">
                <w:rPr>
                  <w:rStyle w:val="Hyperlink"/>
                  <w:b/>
                </w:rPr>
                <w:t>Прилог 9.1</w:t>
              </w:r>
            </w:hyperlink>
            <w:r w:rsidR="00B82CDD" w:rsidRPr="00083671">
              <w:t xml:space="preserve"> Општи акт о уџбеницима</w:t>
            </w:r>
          </w:p>
          <w:p w:rsidR="00B82CDD" w:rsidRPr="00083671" w:rsidRDefault="00EA000D" w:rsidP="0072282F">
            <w:pPr>
              <w:spacing w:before="120"/>
              <w:ind w:left="567"/>
              <w:jc w:val="both"/>
            </w:pPr>
            <w:hyperlink r:id="rId137" w:history="1">
              <w:r w:rsidR="00B82CDD" w:rsidRPr="00083671">
                <w:rPr>
                  <w:rStyle w:val="Hyperlink"/>
                  <w:b/>
                </w:rPr>
                <w:t>Прилог 9.2</w:t>
              </w:r>
            </w:hyperlink>
            <w:r w:rsidR="00B82CDD" w:rsidRPr="00083671">
              <w:t xml:space="preserve"> Списак уџбеника и монографија чији су аутори наставници запослени на високошколској установи (са редним бројевима)</w:t>
            </w:r>
          </w:p>
          <w:p w:rsidR="00B82CDD" w:rsidRPr="00083671" w:rsidRDefault="00EA000D" w:rsidP="0072282F">
            <w:pPr>
              <w:spacing w:before="120"/>
              <w:ind w:left="567"/>
              <w:jc w:val="both"/>
            </w:pPr>
            <w:hyperlink r:id="rId138" w:history="1">
              <w:r w:rsidR="00B82CDD" w:rsidRPr="00083671">
                <w:rPr>
                  <w:rStyle w:val="Hyperlink"/>
                  <w:b/>
                </w:rPr>
                <w:t>Прилог 9.3</w:t>
              </w:r>
            </w:hyperlink>
            <w:r w:rsidR="00B82CDD" w:rsidRPr="00083671">
              <w:t xml:space="preserve"> Однос броја уџбеника и монографија (заједно) чији су аутори наставници запослени на установи са бројем наставника на установи </w:t>
            </w:r>
          </w:p>
          <w:p w:rsidR="00B82CDD" w:rsidRPr="00083671" w:rsidRDefault="00B82CDD" w:rsidP="00B82CDD">
            <w:pPr>
              <w:rPr>
                <w:color w:val="000000"/>
              </w:rPr>
            </w:pPr>
          </w:p>
          <w:p w:rsidR="00B82CDD" w:rsidRPr="00083671" w:rsidRDefault="00B82CDD" w:rsidP="00B82CDD">
            <w:pPr>
              <w:rPr>
                <w:color w:val="000000"/>
                <w:sz w:val="23"/>
                <w:szCs w:val="23"/>
              </w:rPr>
            </w:pPr>
          </w:p>
          <w:p w:rsidR="00B82CDD" w:rsidRPr="00083671" w:rsidRDefault="00B82CDD" w:rsidP="00B82CDD">
            <w:pPr>
              <w:rPr>
                <w:color w:val="000000"/>
                <w:sz w:val="23"/>
                <w:szCs w:val="23"/>
              </w:rPr>
            </w:pPr>
          </w:p>
          <w:p w:rsidR="00B82CDD" w:rsidRPr="00083671" w:rsidRDefault="00B82CDD"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E2BAF" w:rsidRPr="00083671" w:rsidRDefault="00BE2BAF" w:rsidP="00B82CDD"/>
          <w:p w:rsidR="00B82CDD" w:rsidRPr="00083671" w:rsidRDefault="00B82CDD" w:rsidP="00C04FA9">
            <w:pPr>
              <w:rPr>
                <w:b/>
                <w:bCs/>
                <w:sz w:val="24"/>
              </w:rPr>
            </w:pPr>
          </w:p>
        </w:tc>
      </w:tr>
    </w:tbl>
    <w:p w:rsidR="00B82CDD" w:rsidRPr="00083671" w:rsidRDefault="00B82CDD" w:rsidP="00C04FA9">
      <w:pPr>
        <w:rPr>
          <w:b/>
          <w:bCs/>
          <w:sz w:val="24"/>
        </w:rPr>
        <w:sectPr w:rsidR="00B82CDD" w:rsidRPr="00083671" w:rsidSect="00B82CDD">
          <w:pgSz w:w="11907" w:h="16839" w:code="9"/>
          <w:pgMar w:top="1134" w:right="1418" w:bottom="1134" w:left="1134" w:header="720" w:footer="720" w:gutter="0"/>
          <w:cols w:space="720"/>
          <w:docGrid w:linePitch="360"/>
        </w:sectPr>
      </w:pPr>
    </w:p>
    <w:p w:rsidR="00EF09D0" w:rsidRPr="00083671" w:rsidRDefault="00EF09D0" w:rsidP="00EF09D0">
      <w:pPr>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34C61" w:rsidP="00EF09D0">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29920" behindDoc="0" locked="0" layoutInCell="1" allowOverlap="1" wp14:anchorId="4A50F3E5" wp14:editId="1EA96D16">
            <wp:simplePos x="0" y="0"/>
            <wp:positionH relativeFrom="column">
              <wp:posOffset>-748030</wp:posOffset>
            </wp:positionH>
            <wp:positionV relativeFrom="margin">
              <wp:posOffset>0</wp:posOffset>
            </wp:positionV>
            <wp:extent cx="7581600" cy="1296000"/>
            <wp:effectExtent l="0" t="0" r="635" b="0"/>
            <wp:wrapTopAndBottom/>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10</w:t>
      </w:r>
    </w:p>
    <w:p w:rsidR="00EF09D0" w:rsidRPr="00083671" w:rsidRDefault="00EF09D0" w:rsidP="00EF09D0">
      <w:pPr>
        <w:jc w:val="center"/>
        <w:rPr>
          <w:rFonts w:cs="Times New Roman,Bold"/>
          <w:b/>
          <w:bCs/>
          <w:sz w:val="40"/>
          <w:szCs w:val="40"/>
        </w:rPr>
      </w:pPr>
      <w:r w:rsidRPr="00083671">
        <w:rPr>
          <w:rFonts w:cs="Times New Roman,Bold"/>
          <w:b/>
          <w:bCs/>
          <w:sz w:val="40"/>
          <w:szCs w:val="40"/>
        </w:rPr>
        <w:t>КВАЛИТЕТ УПРАВЉАЊА</w:t>
      </w:r>
    </w:p>
    <w:p w:rsidR="00EF09D0" w:rsidRPr="00083671" w:rsidRDefault="00EF09D0" w:rsidP="00EF09D0">
      <w:pPr>
        <w:jc w:val="center"/>
        <w:rPr>
          <w:rFonts w:cs="Times New Roman,Bold"/>
          <w:b/>
          <w:bCs/>
          <w:sz w:val="40"/>
          <w:szCs w:val="40"/>
        </w:rPr>
      </w:pPr>
      <w:r w:rsidRPr="00083671">
        <w:rPr>
          <w:rFonts w:cs="Times New Roman,Bold"/>
          <w:b/>
          <w:bCs/>
          <w:sz w:val="40"/>
          <w:szCs w:val="40"/>
        </w:rPr>
        <w:t>ВИСОКОШКОЛСКОМ УСТАНОВОМ И</w:t>
      </w:r>
    </w:p>
    <w:p w:rsidR="00EF09D0" w:rsidRPr="00083671" w:rsidRDefault="00EF09D0" w:rsidP="00EF09D0">
      <w:pPr>
        <w:jc w:val="center"/>
        <w:rPr>
          <w:b/>
          <w:bCs/>
          <w:sz w:val="24"/>
        </w:rPr>
      </w:pPr>
      <w:r w:rsidRPr="00083671">
        <w:rPr>
          <w:rFonts w:cs="Times New Roman,Bold"/>
          <w:b/>
          <w:bCs/>
          <w:sz w:val="40"/>
          <w:szCs w:val="40"/>
        </w:rPr>
        <w:t>КВАЛИТЕТ НЕНАСТАВНЕ ПОДРШКЕ</w:t>
      </w:r>
      <w:r w:rsidRPr="00083671">
        <w:rPr>
          <w:b/>
          <w:bCs/>
          <w:sz w:val="24"/>
        </w:rPr>
        <w:br w:type="page"/>
      </w:r>
    </w:p>
    <w:tbl>
      <w:tblPr>
        <w:tblStyle w:val="TableGrid"/>
        <w:tblW w:w="0" w:type="auto"/>
        <w:tblLook w:val="04A0" w:firstRow="1" w:lastRow="0" w:firstColumn="1" w:lastColumn="0" w:noHBand="0" w:noVBand="1"/>
      </w:tblPr>
      <w:tblGrid>
        <w:gridCol w:w="9571"/>
      </w:tblGrid>
      <w:tr w:rsidR="00EF09D0" w:rsidRPr="00083671" w:rsidTr="00274422">
        <w:tc>
          <w:tcPr>
            <w:tcW w:w="9571" w:type="dxa"/>
            <w:shd w:val="clear" w:color="auto" w:fill="BFBFBF" w:themeFill="background1" w:themeFillShade="BF"/>
          </w:tcPr>
          <w:p w:rsidR="00931F6B" w:rsidRPr="00083671" w:rsidRDefault="00931F6B" w:rsidP="00F301AD">
            <w:pPr>
              <w:spacing w:after="240"/>
              <w:jc w:val="both"/>
              <w:rPr>
                <w:b/>
                <w:bCs/>
                <w:sz w:val="24"/>
              </w:rPr>
            </w:pPr>
            <w:r w:rsidRPr="00083671">
              <w:rPr>
                <w:b/>
                <w:bCs/>
                <w:sz w:val="24"/>
              </w:rPr>
              <w:t>Стандард 10: Квалитет управљања високошколском установом</w:t>
            </w:r>
            <w:r w:rsidR="00C90A63">
              <w:rPr>
                <w:b/>
                <w:bCs/>
                <w:sz w:val="24"/>
                <w:lang w:val="sr-Cyrl-RS"/>
              </w:rPr>
              <w:t xml:space="preserve"> </w:t>
            </w:r>
            <w:r w:rsidRPr="00083671">
              <w:rPr>
                <w:b/>
                <w:bCs/>
                <w:sz w:val="24"/>
              </w:rPr>
              <w:t>и квалитет ненаставне подршке</w:t>
            </w:r>
          </w:p>
          <w:p w:rsidR="00EF09D0" w:rsidRPr="00083671" w:rsidRDefault="00931F6B" w:rsidP="00274422">
            <w:pPr>
              <w:spacing w:after="240"/>
              <w:rPr>
                <w:b/>
                <w:bCs/>
                <w:sz w:val="24"/>
              </w:rPr>
            </w:pPr>
            <w:r w:rsidRPr="00083671">
              <w:rPr>
                <w:bCs/>
                <w:sz w:val="24"/>
              </w:rPr>
              <w:t>Квалитет управљања високошколском установом и квалитет</w:t>
            </w:r>
            <w:r w:rsidR="00C90A63">
              <w:rPr>
                <w:bCs/>
                <w:sz w:val="24"/>
                <w:lang w:val="sr-Cyrl-RS"/>
              </w:rPr>
              <w:t xml:space="preserve"> </w:t>
            </w:r>
            <w:r w:rsidRPr="00083671">
              <w:rPr>
                <w:bCs/>
                <w:sz w:val="24"/>
              </w:rPr>
              <w:t>ненаставне подршке се обезбеђује утврђивањем надлежности и</w:t>
            </w:r>
            <w:r w:rsidR="00C90A63">
              <w:rPr>
                <w:bCs/>
                <w:sz w:val="24"/>
                <w:lang w:val="sr-Cyrl-RS"/>
              </w:rPr>
              <w:t xml:space="preserve"> </w:t>
            </w:r>
            <w:r w:rsidRPr="00083671">
              <w:rPr>
                <w:bCs/>
                <w:sz w:val="24"/>
              </w:rPr>
              <w:t>одговорности органа управљања и јединица за ненаставну подршку и</w:t>
            </w:r>
            <w:r w:rsidR="00C90A63">
              <w:rPr>
                <w:bCs/>
                <w:sz w:val="24"/>
                <w:lang w:val="sr-Cyrl-RS"/>
              </w:rPr>
              <w:t xml:space="preserve"> </w:t>
            </w:r>
            <w:r w:rsidRPr="00083671">
              <w:rPr>
                <w:bCs/>
                <w:sz w:val="24"/>
              </w:rPr>
              <w:t>перманентним праћењем и провером њиховог рада.</w:t>
            </w:r>
          </w:p>
        </w:tc>
      </w:tr>
      <w:tr w:rsidR="00EF09D0" w:rsidRPr="00083671" w:rsidTr="00C51915">
        <w:tc>
          <w:tcPr>
            <w:tcW w:w="9571" w:type="dxa"/>
          </w:tcPr>
          <w:p w:rsidR="002E665C" w:rsidRPr="00083671" w:rsidRDefault="00332C48" w:rsidP="002E665C">
            <w:pPr>
              <w:spacing w:after="120"/>
              <w:jc w:val="both"/>
              <w:rPr>
                <w:b/>
                <w:sz w:val="24"/>
              </w:rPr>
            </w:pPr>
            <w:r w:rsidRPr="00083671">
              <w:rPr>
                <w:b/>
                <w:sz w:val="24"/>
              </w:rPr>
              <w:t>а</w:t>
            </w:r>
            <w:r w:rsidR="002E665C" w:rsidRPr="00083671">
              <w:rPr>
                <w:b/>
                <w:sz w:val="24"/>
              </w:rPr>
              <w:t>)  Опис стања, анализа и процена стандарда 10</w:t>
            </w:r>
          </w:p>
          <w:p w:rsidR="00332C48" w:rsidRPr="00083671" w:rsidRDefault="00332C48" w:rsidP="00332C48">
            <w:pPr>
              <w:spacing w:before="240"/>
              <w:jc w:val="both"/>
              <w:rPr>
                <w:b/>
                <w:bCs/>
                <w:i/>
                <w:iCs/>
                <w:sz w:val="24"/>
              </w:rPr>
            </w:pPr>
            <w:r w:rsidRPr="00083671">
              <w:rPr>
                <w:b/>
                <w:bCs/>
                <w:i/>
                <w:iCs/>
                <w:sz w:val="24"/>
              </w:rPr>
              <w:t>Опис тренутне ситуације</w:t>
            </w:r>
          </w:p>
          <w:p w:rsidR="00332C48" w:rsidRPr="00083671" w:rsidRDefault="00332C48" w:rsidP="002E665C">
            <w:pPr>
              <w:spacing w:after="120"/>
              <w:jc w:val="both"/>
              <w:rPr>
                <w:b/>
                <w:sz w:val="24"/>
              </w:rPr>
            </w:pPr>
          </w:p>
          <w:p w:rsidR="002E665C" w:rsidRPr="00774E11" w:rsidRDefault="002E665C" w:rsidP="00332C48">
            <w:pPr>
              <w:pStyle w:val="Default"/>
              <w:spacing w:after="120"/>
              <w:ind w:firstLine="720"/>
              <w:jc w:val="both"/>
              <w:rPr>
                <w:rFonts w:asciiTheme="majorHAnsi" w:eastAsia="TimesNewRomanPSMT" w:hAnsiTheme="majorHAnsi"/>
                <w:sz w:val="22"/>
                <w:szCs w:val="22"/>
                <w:lang w:val="ru-RU"/>
              </w:rPr>
            </w:pPr>
            <w:r w:rsidRPr="00774E11">
              <w:rPr>
                <w:rFonts w:asciiTheme="majorHAnsi" w:hAnsiTheme="majorHAnsi"/>
                <w:sz w:val="22"/>
                <w:szCs w:val="22"/>
                <w:lang w:val="ru-RU"/>
              </w:rPr>
              <w:t xml:space="preserve">Статутом Факултета инжењерских наука је прецизно је дефинисана надлежност и одговорност органа управљања и органа пословођења факултета </w:t>
            </w:r>
            <w:r w:rsidRPr="00774E11">
              <w:rPr>
                <w:rFonts w:asciiTheme="majorHAnsi" w:hAnsiTheme="majorHAnsi"/>
                <w:sz w:val="22"/>
                <w:lang w:val="ru-RU"/>
              </w:rPr>
              <w:t>(чланови 170-203 Статута).</w:t>
            </w:r>
            <w:r w:rsidRPr="00774E11">
              <w:rPr>
                <w:rFonts w:asciiTheme="majorHAnsi" w:eastAsia="TimesNewRomanPSMT" w:hAnsiTheme="majorHAnsi"/>
                <w:sz w:val="22"/>
                <w:szCs w:val="22"/>
                <w:lang w:val="ru-RU"/>
              </w:rPr>
              <w:t>Факултет има орган управљања, орган пословођења, стручне органе и Студентски парламент. Орган управљања Факултета је Савет. Орган пословођења Факултета је декан. Стручни органи Факултета су: Наставно-научно веће, Веће катедре и Веће Института. Помоћни орган декана је Колегијум. Помоћни органи Савета и Наставно-научног већа су сталне и повремене Комисије, образоване одлуком Савета, Већа и декана Факултета ради разматрања, праћења и утврђивања предлога по питањима из надлежности Већа.</w:t>
            </w:r>
            <w:r w:rsidRPr="00774E11">
              <w:rPr>
                <w:rFonts w:asciiTheme="majorHAnsi" w:hAnsiTheme="majorHAnsi"/>
                <w:sz w:val="22"/>
                <w:szCs w:val="22"/>
                <w:lang w:val="ru-RU"/>
              </w:rPr>
              <w:t xml:space="preserve"> Надлежности и одговорности органа пословођења на Факултету су регулисане Статутом  Факултета у складу са законом.</w:t>
            </w:r>
          </w:p>
          <w:p w:rsidR="002E665C" w:rsidRPr="00774E11" w:rsidRDefault="002E665C" w:rsidP="00332C48">
            <w:pPr>
              <w:pStyle w:val="Default"/>
              <w:spacing w:after="120"/>
              <w:ind w:firstLine="720"/>
              <w:jc w:val="both"/>
              <w:rPr>
                <w:rFonts w:asciiTheme="majorHAnsi" w:hAnsiTheme="majorHAnsi"/>
                <w:sz w:val="22"/>
                <w:lang w:val="ru-RU"/>
              </w:rPr>
            </w:pPr>
            <w:r w:rsidRPr="00774E11">
              <w:rPr>
                <w:rFonts w:asciiTheme="majorHAnsi" w:hAnsiTheme="majorHAnsi"/>
                <w:sz w:val="22"/>
                <w:lang w:val="ru-RU"/>
              </w:rPr>
              <w:t>Организационе јединице на факултету, њихова структура и делокруг рада су утврђене Статутом Факултета и „Правилником о организацији и систематизацији радних места“ у складу са законом.</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hAnsiTheme="majorHAnsi"/>
                <w:sz w:val="22"/>
                <w:lang w:val="ru-RU"/>
              </w:rPr>
              <w:t>Факултет прати и оцењује организацију и управљање високошколском установом. Извештаји о раду наставне, научне и ненаставне јединице као и извештај о раду органа управљања достављају се Наставно</w:t>
            </w:r>
            <w:r w:rsidR="00802002" w:rsidRPr="00774E11">
              <w:rPr>
                <w:rFonts w:asciiTheme="majorHAnsi" w:hAnsiTheme="majorHAnsi"/>
                <w:sz w:val="22"/>
                <w:lang w:val="ru-RU"/>
              </w:rPr>
              <w:t>-</w:t>
            </w:r>
            <w:r w:rsidRPr="00774E11">
              <w:rPr>
                <w:rFonts w:asciiTheme="majorHAnsi" w:hAnsiTheme="majorHAnsi"/>
                <w:sz w:val="22"/>
                <w:lang w:val="ru-RU"/>
              </w:rPr>
              <w:t xml:space="preserve">научном већу Факултета, Савету Факултета и Комисији за обезбеђење квалитета. Комисија за обезбеђење квалитета прикупља примедбе на организацију и управљање факултетом, тако да се може сматрати да су организација и управљање на задовољавајућем нивоу. </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hAnsiTheme="majorHAnsi"/>
                <w:sz w:val="22"/>
                <w:lang w:val="ru-RU"/>
              </w:rPr>
              <w:t>Факултет систематски прати и оцењује рад управљачког и ненаставног особља. Комисија за обезбеђење квалитета редовно одржава састанке, анализира, оцењује и прати рад управљачког и ненаставног особља, и предлаже мере за унапређење њиховог рада. Комисија за обезбеђење квалитета прати и оцењује однос управљачког и ненаставног особља према студентима и њихову мотивацију у раду са студентима.</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hAnsiTheme="majorHAnsi"/>
                <w:sz w:val="22"/>
                <w:lang w:val="ru-RU"/>
              </w:rPr>
              <w:t xml:space="preserve">Комисији за обезбеђење квалитета до сада нису пристизале примедбе на рад управљачког и ненаставног особља, тако да се може сматрати да су организација и управљање на задовољавајућем нивоу. </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hAnsiTheme="majorHAnsi"/>
                <w:sz w:val="22"/>
                <w:lang w:val="ru-RU"/>
              </w:rPr>
              <w:t xml:space="preserve">Услови за заснивање радног односа дефинисани су „Правилником о организацији и систематизацији радних места“ у складу са законом. </w:t>
            </w:r>
          </w:p>
          <w:p w:rsidR="002E665C" w:rsidRPr="00774E11" w:rsidRDefault="002E665C" w:rsidP="00332C48">
            <w:pPr>
              <w:pStyle w:val="Default"/>
              <w:spacing w:after="120"/>
              <w:ind w:firstLine="720"/>
              <w:jc w:val="both"/>
              <w:rPr>
                <w:rFonts w:asciiTheme="majorHAnsi" w:hAnsiTheme="majorHAnsi"/>
                <w:sz w:val="22"/>
                <w:lang w:val="ru-RU"/>
              </w:rPr>
            </w:pPr>
            <w:r w:rsidRPr="00774E11">
              <w:rPr>
                <w:rFonts w:asciiTheme="majorHAnsi" w:hAnsiTheme="majorHAnsi"/>
                <w:sz w:val="22"/>
                <w:lang w:val="ru-RU"/>
              </w:rPr>
              <w:t xml:space="preserve">Рад и деловање управљачког и ненаставног особља доступни су оцени наставника, ненаставног особља и студената кроз активно учешће у раду Наставно научног већа, Савета Факултета и Комисији за обезбеђење квалитета. </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eastAsia="Calibri" w:hAnsiTheme="majorHAnsi"/>
                <w:sz w:val="22"/>
                <w:szCs w:val="23"/>
                <w:lang w:val="ru-RU"/>
              </w:rPr>
              <w:t xml:space="preserve">Сви запослени на Факултету из наставе и ненаставе као и Студентски парламент Факултета могу у писаном поднеску оценити организацију и управљање Факултетом и ставити примедбе и сугестије Комисији за обезбеђење квалитета у вези са организацијом и управљањем Факултетом.  Поред тога на Факултету су постављене </w:t>
            </w:r>
            <w:r w:rsidRPr="00774E11">
              <w:rPr>
                <w:rFonts w:asciiTheme="majorHAnsi" w:hAnsiTheme="majorHAnsi"/>
                <w:sz w:val="22"/>
                <w:lang w:val="ru-RU"/>
              </w:rPr>
              <w:t xml:space="preserve">две „кутије за примедбе“ да би се добиле непристрасне примедбе од стране студената и запослених у вези организације и управљања радом Факултета, али и рада ненаставног и наставног особља. </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hAnsiTheme="majorHAnsi"/>
                <w:color w:val="auto"/>
                <w:sz w:val="22"/>
                <w:lang w:val="ru-RU"/>
              </w:rPr>
              <w:t>Факултет се залаже за обезбеђење одговарајућег броја и квалитета ненаставног</w:t>
            </w:r>
            <w:r w:rsidR="00C90A63">
              <w:rPr>
                <w:rFonts w:asciiTheme="majorHAnsi" w:hAnsiTheme="majorHAnsi"/>
                <w:color w:val="auto"/>
                <w:sz w:val="22"/>
                <w:lang w:val="ru-RU"/>
              </w:rPr>
              <w:t xml:space="preserve"> </w:t>
            </w:r>
            <w:r w:rsidRPr="00774E11">
              <w:rPr>
                <w:rFonts w:asciiTheme="majorHAnsi" w:hAnsiTheme="majorHAnsi"/>
                <w:color w:val="auto"/>
                <w:sz w:val="22"/>
                <w:lang w:val="ru-RU"/>
              </w:rPr>
              <w:t>особља у складу са стандардима за акредитацију.</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hAnsiTheme="majorHAnsi"/>
                <w:sz w:val="22"/>
                <w:lang w:val="ru-RU"/>
              </w:rPr>
              <w:t>Факултет повремено обезбеђује управљачком и ненаставном особљу образовање и усавршавање.</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eastAsia="Calibri" w:hAnsiTheme="majorHAnsi"/>
                <w:sz w:val="22"/>
                <w:szCs w:val="23"/>
                <w:lang w:val="ru-RU"/>
              </w:rPr>
              <w:t xml:space="preserve">Услови за заснивање радног односа дефинисани су „Правилником о унутрашњој организацији и систематизацији радних места“ у складу са законом. </w:t>
            </w:r>
          </w:p>
          <w:p w:rsidR="002E665C" w:rsidRPr="00774E11" w:rsidRDefault="002E665C" w:rsidP="00332C48">
            <w:pPr>
              <w:pStyle w:val="Default"/>
              <w:spacing w:after="120"/>
              <w:ind w:firstLine="720"/>
              <w:jc w:val="both"/>
              <w:rPr>
                <w:rFonts w:asciiTheme="majorHAnsi" w:hAnsiTheme="majorHAnsi"/>
                <w:sz w:val="22"/>
                <w:szCs w:val="22"/>
                <w:lang w:val="ru-RU"/>
              </w:rPr>
            </w:pPr>
            <w:r w:rsidRPr="00774E11">
              <w:rPr>
                <w:rFonts w:asciiTheme="majorHAnsi" w:eastAsia="Calibri" w:hAnsiTheme="majorHAnsi"/>
                <w:sz w:val="22"/>
                <w:szCs w:val="23"/>
                <w:lang w:val="ru-RU"/>
              </w:rPr>
              <w:t xml:space="preserve">Поступак заснивања радног односа и напредовања ненаставног особља дефинисан је општим актима Факултета. </w:t>
            </w:r>
          </w:p>
          <w:p w:rsidR="00EF09D0" w:rsidRPr="00083671" w:rsidRDefault="002E665C" w:rsidP="00332C48">
            <w:pPr>
              <w:ind w:firstLine="720"/>
              <w:jc w:val="both"/>
              <w:rPr>
                <w:rFonts w:eastAsia="Calibri"/>
                <w:szCs w:val="23"/>
              </w:rPr>
            </w:pPr>
            <w:r w:rsidRPr="00083671">
              <w:rPr>
                <w:rFonts w:eastAsia="Calibri"/>
                <w:szCs w:val="23"/>
              </w:rPr>
              <w:t>Информације о раду стручних служби Факултета као и органа управљања доступни су студентима, запосленима и јавности путем огласних табли и на интернет страницама Факултета (нпр. на сајту факултета се налазе информације о сазиву већа са предлогом дневног реда, записници са седница већа, правилници Факултета).</w:t>
            </w: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E02D46" w:rsidRPr="00083671" w:rsidRDefault="00E02D46" w:rsidP="002E665C">
            <w:pPr>
              <w:rPr>
                <w:rFonts w:eastAsia="Calibri"/>
                <w:szCs w:val="23"/>
              </w:rPr>
            </w:pPr>
          </w:p>
          <w:p w:rsidR="00E02D46" w:rsidRPr="00083671" w:rsidRDefault="00E02D46" w:rsidP="002E665C">
            <w:pPr>
              <w:rPr>
                <w:rFonts w:eastAsia="Calibri"/>
                <w:szCs w:val="23"/>
              </w:rPr>
            </w:pPr>
          </w:p>
          <w:p w:rsidR="00E02D46" w:rsidRPr="00083671" w:rsidRDefault="00E02D46" w:rsidP="002E665C">
            <w:pPr>
              <w:rPr>
                <w:rFonts w:eastAsia="Calibri"/>
                <w:szCs w:val="23"/>
              </w:rPr>
            </w:pPr>
          </w:p>
          <w:p w:rsidR="00E02D46" w:rsidRPr="00083671" w:rsidRDefault="00E02D46" w:rsidP="002E665C">
            <w:pPr>
              <w:rPr>
                <w:rFonts w:eastAsia="Calibri"/>
                <w:szCs w:val="23"/>
              </w:rPr>
            </w:pPr>
          </w:p>
          <w:p w:rsidR="00E02D46" w:rsidRPr="00083671" w:rsidRDefault="00E02D46"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rFonts w:eastAsia="Calibri"/>
                <w:szCs w:val="23"/>
              </w:rPr>
            </w:pPr>
          </w:p>
          <w:p w:rsidR="00D06B1F" w:rsidRPr="00083671" w:rsidRDefault="00D06B1F" w:rsidP="002E665C">
            <w:pPr>
              <w:rPr>
                <w:b/>
                <w:bCs/>
                <w:sz w:val="24"/>
              </w:rPr>
            </w:pPr>
          </w:p>
        </w:tc>
      </w:tr>
    </w:tbl>
    <w:p w:rsidR="00D06B1F" w:rsidRPr="00083671" w:rsidRDefault="00D06B1F" w:rsidP="00EF09D0">
      <w:pPr>
        <w:rPr>
          <w:b/>
          <w:bCs/>
          <w:sz w:val="24"/>
        </w:rPr>
        <w:sectPr w:rsidR="00D06B1F" w:rsidRPr="00083671" w:rsidSect="00D319B2">
          <w:pgSz w:w="11907" w:h="16839" w:code="9"/>
          <w:pgMar w:top="1134" w:right="1418" w:bottom="1134" w:left="1134" w:header="720" w:footer="720" w:gutter="0"/>
          <w:cols w:space="720"/>
          <w:docGrid w:linePitch="360"/>
        </w:sectPr>
      </w:pPr>
    </w:p>
    <w:p w:rsidR="00D06B1F" w:rsidRPr="00083671" w:rsidRDefault="00332C48" w:rsidP="00332C48">
      <w:pPr>
        <w:spacing w:before="0" w:after="120"/>
        <w:jc w:val="both"/>
        <w:rPr>
          <w:b/>
          <w:sz w:val="24"/>
          <w:szCs w:val="22"/>
        </w:rPr>
      </w:pPr>
      <w:r w:rsidRPr="00083671">
        <w:rPr>
          <w:b/>
          <w:sz w:val="24"/>
          <w:szCs w:val="22"/>
        </w:rPr>
        <w:t>б</w:t>
      </w:r>
      <w:r w:rsidR="00D06B1F" w:rsidRPr="00083671">
        <w:rPr>
          <w:b/>
          <w:sz w:val="24"/>
          <w:szCs w:val="22"/>
        </w:rPr>
        <w:t xml:space="preserve">) </w:t>
      </w:r>
      <w:r w:rsidRPr="00083671">
        <w:rPr>
          <w:b/>
          <w:bCs/>
          <w:iCs/>
          <w:sz w:val="24"/>
          <w:szCs w:val="22"/>
        </w:rPr>
        <w:t xml:space="preserve">Анализа слабости и повољних елемената </w:t>
      </w:r>
      <w:r w:rsidRPr="00083671">
        <w:rPr>
          <w:b/>
          <w:bCs/>
          <w:sz w:val="24"/>
          <w:szCs w:val="22"/>
        </w:rPr>
        <w:t>(</w:t>
      </w:r>
      <w:r w:rsidRPr="00083671">
        <w:rPr>
          <w:b/>
          <w:bCs/>
          <w:iCs/>
          <w:sz w:val="24"/>
          <w:szCs w:val="22"/>
        </w:rPr>
        <w:t>SWOT</w:t>
      </w:r>
      <w:r w:rsidR="00C90A63">
        <w:rPr>
          <w:b/>
          <w:bCs/>
          <w:iCs/>
          <w:sz w:val="24"/>
          <w:szCs w:val="22"/>
          <w:lang w:val="sr-Cyrl-RS"/>
        </w:rPr>
        <w:t xml:space="preserve"> </w:t>
      </w:r>
      <w:r w:rsidRPr="00083671">
        <w:rPr>
          <w:b/>
          <w:bCs/>
          <w:iCs/>
          <w:sz w:val="24"/>
          <w:szCs w:val="22"/>
        </w:rPr>
        <w:t>анализа</w:t>
      </w:r>
      <w:r w:rsidRPr="00083671">
        <w:rPr>
          <w:b/>
          <w:bCs/>
          <w:sz w:val="24"/>
          <w:szCs w:val="22"/>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670"/>
        <w:gridCol w:w="4394"/>
      </w:tblGrid>
      <w:tr w:rsidR="00D06B1F" w:rsidRPr="00083671" w:rsidTr="00787DEA">
        <w:tc>
          <w:tcPr>
            <w:tcW w:w="4786" w:type="dxa"/>
            <w:shd w:val="clear" w:color="auto" w:fill="BFBFBF"/>
            <w:vAlign w:val="center"/>
          </w:tcPr>
          <w:p w:rsidR="00787DEA" w:rsidRPr="00083671" w:rsidRDefault="00787DEA" w:rsidP="00FC440D">
            <w:pPr>
              <w:spacing w:before="0"/>
              <w:rPr>
                <w:b/>
              </w:rPr>
            </w:pPr>
            <w:r w:rsidRPr="00083671">
              <w:rPr>
                <w:b/>
              </w:rPr>
              <w:t>SWOT анализа</w:t>
            </w:r>
          </w:p>
          <w:p w:rsidR="00787DEA" w:rsidRPr="00083671" w:rsidRDefault="00787DEA" w:rsidP="00FC440D">
            <w:pPr>
              <w:widowControl w:val="0"/>
              <w:numPr>
                <w:ilvl w:val="0"/>
                <w:numId w:val="17"/>
              </w:numPr>
              <w:autoSpaceDE w:val="0"/>
              <w:autoSpaceDN w:val="0"/>
              <w:adjustRightInd w:val="0"/>
              <w:spacing w:before="0"/>
              <w:rPr>
                <w:b/>
              </w:rPr>
            </w:pPr>
            <w:r w:rsidRPr="00083671">
              <w:rPr>
                <w:b/>
              </w:rPr>
              <w:t>ПРЕДНОСТИ</w:t>
            </w:r>
          </w:p>
          <w:p w:rsidR="00787DEA" w:rsidRPr="00083671" w:rsidRDefault="00787DEA" w:rsidP="00FC440D">
            <w:pPr>
              <w:spacing w:before="0"/>
              <w:ind w:left="720"/>
              <w:rPr>
                <w:b/>
              </w:rPr>
            </w:pPr>
            <w:r w:rsidRPr="00083671">
              <w:rPr>
                <w:b/>
              </w:rPr>
              <w:t>(Strеnghts)</w:t>
            </w:r>
          </w:p>
          <w:p w:rsidR="00787DEA" w:rsidRPr="00083671" w:rsidRDefault="00787DEA" w:rsidP="00FC440D">
            <w:pPr>
              <w:widowControl w:val="0"/>
              <w:numPr>
                <w:ilvl w:val="0"/>
                <w:numId w:val="17"/>
              </w:numPr>
              <w:autoSpaceDE w:val="0"/>
              <w:autoSpaceDN w:val="0"/>
              <w:adjustRightInd w:val="0"/>
              <w:spacing w:before="0"/>
              <w:rPr>
                <w:b/>
              </w:rPr>
            </w:pPr>
            <w:r w:rsidRPr="00083671">
              <w:rPr>
                <w:b/>
              </w:rPr>
              <w:t>СЛАБОСТИ</w:t>
            </w:r>
          </w:p>
          <w:p w:rsidR="00787DEA" w:rsidRPr="00083671" w:rsidRDefault="00787DEA" w:rsidP="00FC440D">
            <w:pPr>
              <w:spacing w:before="0"/>
              <w:ind w:left="720"/>
              <w:rPr>
                <w:b/>
              </w:rPr>
            </w:pPr>
            <w:r w:rsidRPr="00083671">
              <w:rPr>
                <w:b/>
              </w:rPr>
              <w:t>(Weaknesses)</w:t>
            </w:r>
          </w:p>
          <w:p w:rsidR="00787DEA" w:rsidRPr="00083671" w:rsidRDefault="00787DEA" w:rsidP="00FC440D">
            <w:pPr>
              <w:widowControl w:val="0"/>
              <w:numPr>
                <w:ilvl w:val="0"/>
                <w:numId w:val="17"/>
              </w:numPr>
              <w:autoSpaceDE w:val="0"/>
              <w:autoSpaceDN w:val="0"/>
              <w:adjustRightInd w:val="0"/>
              <w:spacing w:before="0"/>
              <w:rPr>
                <w:b/>
              </w:rPr>
            </w:pPr>
            <w:r w:rsidRPr="00083671">
              <w:rPr>
                <w:b/>
              </w:rPr>
              <w:t>МОГУЋНОСТИ</w:t>
            </w:r>
          </w:p>
          <w:p w:rsidR="00787DEA" w:rsidRPr="00083671" w:rsidRDefault="00787DEA" w:rsidP="00FC440D">
            <w:pPr>
              <w:spacing w:before="0"/>
              <w:ind w:left="720"/>
              <w:rPr>
                <w:b/>
              </w:rPr>
            </w:pPr>
            <w:r w:rsidRPr="00083671">
              <w:rPr>
                <w:b/>
              </w:rPr>
              <w:t>(Opportunities)</w:t>
            </w:r>
          </w:p>
          <w:p w:rsidR="00787DEA" w:rsidRPr="00083671" w:rsidRDefault="00787DEA" w:rsidP="00FC440D">
            <w:pPr>
              <w:widowControl w:val="0"/>
              <w:numPr>
                <w:ilvl w:val="0"/>
                <w:numId w:val="17"/>
              </w:numPr>
              <w:autoSpaceDE w:val="0"/>
              <w:autoSpaceDN w:val="0"/>
              <w:adjustRightInd w:val="0"/>
              <w:spacing w:before="0"/>
              <w:rPr>
                <w:b/>
              </w:rPr>
            </w:pPr>
            <w:r w:rsidRPr="00083671">
              <w:rPr>
                <w:b/>
              </w:rPr>
              <w:t>ОПАСНОСТИ</w:t>
            </w:r>
          </w:p>
          <w:p w:rsidR="00D06B1F" w:rsidRPr="00FC440D" w:rsidRDefault="00FC440D" w:rsidP="00FC440D">
            <w:pPr>
              <w:framePr w:hSpace="180" w:wrap="around" w:hAnchor="margin" w:y="401"/>
              <w:spacing w:before="0"/>
              <w:ind w:left="720"/>
              <w:rPr>
                <w:b/>
                <w:lang w:val="sr-Cyrl-RS"/>
              </w:rPr>
            </w:pPr>
            <w:r>
              <w:rPr>
                <w:b/>
              </w:rPr>
              <w:t>(Threats)</w:t>
            </w:r>
          </w:p>
        </w:tc>
        <w:tc>
          <w:tcPr>
            <w:tcW w:w="5670" w:type="dxa"/>
            <w:shd w:val="clear" w:color="auto" w:fill="BFBFBF"/>
          </w:tcPr>
          <w:p w:rsidR="00D06B1F" w:rsidRPr="00083671" w:rsidRDefault="00D06B1F" w:rsidP="0002600C">
            <w:pPr>
              <w:jc w:val="both"/>
              <w:rPr>
                <w:b/>
                <w:sz w:val="24"/>
              </w:rPr>
            </w:pPr>
            <w:r w:rsidRPr="00083671">
              <w:rPr>
                <w:b/>
                <w:sz w:val="24"/>
              </w:rPr>
              <w:t>ПРЕДНОСТИ</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 xml:space="preserve">Статутом Факултета је дефинисан орган управљања и орган пословођења </w:t>
            </w:r>
            <w:r w:rsidR="001E5553">
              <w:rPr>
                <w:rFonts w:eastAsia="Calibri"/>
                <w:color w:val="000000"/>
                <w:sz w:val="18"/>
                <w:szCs w:val="18"/>
              </w:rPr>
              <w:t>Факултета</w:t>
            </w:r>
            <w:r w:rsidRPr="00083671">
              <w:rPr>
                <w:rFonts w:eastAsia="Calibri"/>
                <w:color w:val="000000"/>
                <w:sz w:val="18"/>
                <w:szCs w:val="18"/>
              </w:rPr>
              <w:t xml:space="preserve"> +++</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 xml:space="preserve">Дефинисане су надлежности органа управљања и надлежности органа пословођења </w:t>
            </w:r>
            <w:r w:rsidR="001E5553">
              <w:rPr>
                <w:rFonts w:eastAsia="Calibri"/>
                <w:color w:val="000000"/>
                <w:sz w:val="18"/>
                <w:szCs w:val="18"/>
              </w:rPr>
              <w:t>Факултета</w:t>
            </w:r>
            <w:r w:rsidRPr="00083671">
              <w:rPr>
                <w:rFonts w:eastAsia="Calibri"/>
                <w:color w:val="000000"/>
                <w:sz w:val="18"/>
                <w:szCs w:val="18"/>
              </w:rPr>
              <w:t xml:space="preserve"> као и њихова одговорност ++</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Организационе јединице на факултету, њихова структура и делокруг рада дефинисани су „Правилником о унутрашњој организацији и систематизацији радних места“+++</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Факултет прати и оцењује рад управљачког и ненаставног особља++</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 xml:space="preserve">Праћење и оцењивање рада запослених у </w:t>
            </w:r>
            <w:r w:rsidR="001E5553">
              <w:rPr>
                <w:rFonts w:eastAsia="Calibri"/>
                <w:color w:val="000000"/>
                <w:sz w:val="18"/>
                <w:szCs w:val="18"/>
              </w:rPr>
              <w:t>не</w:t>
            </w:r>
            <w:r w:rsidRPr="00083671">
              <w:rPr>
                <w:rFonts w:eastAsia="Calibri"/>
                <w:color w:val="000000"/>
                <w:sz w:val="18"/>
                <w:szCs w:val="18"/>
              </w:rPr>
              <w:t>настави врши се подношењем извештаја на крају сваког месеца од непосредног руководиоца којим се вреднује рад запосленог ++</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Факултет усавршава и образује ненаставно особље ++</w:t>
            </w:r>
          </w:p>
          <w:p w:rsidR="00D06B1F" w:rsidRPr="00083671" w:rsidRDefault="001E5553" w:rsidP="00D06B1F">
            <w:pPr>
              <w:widowControl w:val="0"/>
              <w:numPr>
                <w:ilvl w:val="0"/>
                <w:numId w:val="2"/>
              </w:numPr>
              <w:autoSpaceDE w:val="0"/>
              <w:autoSpaceDN w:val="0"/>
              <w:adjustRightInd w:val="0"/>
              <w:spacing w:before="0"/>
              <w:ind w:left="288" w:hanging="270"/>
              <w:rPr>
                <w:sz w:val="18"/>
                <w:szCs w:val="18"/>
              </w:rPr>
            </w:pPr>
            <w:r>
              <w:rPr>
                <w:rFonts w:eastAsia="TimesNewRomanPSMT"/>
                <w:sz w:val="18"/>
                <w:szCs w:val="18"/>
              </w:rPr>
              <w:t>У</w:t>
            </w:r>
            <w:r w:rsidR="00D06B1F" w:rsidRPr="00083671">
              <w:rPr>
                <w:rFonts w:eastAsia="TimesNewRomanPSMT"/>
                <w:sz w:val="18"/>
                <w:szCs w:val="18"/>
              </w:rPr>
              <w:t xml:space="preserve"> процес управљања и одлучивања укључени су и студенти ++</w:t>
            </w:r>
          </w:p>
          <w:p w:rsidR="00D06B1F" w:rsidRPr="00083671" w:rsidRDefault="009F1FF3" w:rsidP="00D06B1F">
            <w:pPr>
              <w:widowControl w:val="0"/>
              <w:numPr>
                <w:ilvl w:val="0"/>
                <w:numId w:val="2"/>
              </w:numPr>
              <w:autoSpaceDE w:val="0"/>
              <w:autoSpaceDN w:val="0"/>
              <w:adjustRightInd w:val="0"/>
              <w:spacing w:before="0"/>
              <w:ind w:left="288" w:hanging="270"/>
            </w:pPr>
            <w:r w:rsidRPr="009F1FF3">
              <w:rPr>
                <w:rFonts w:eastAsia="Calibri"/>
                <w:color w:val="000000"/>
                <w:sz w:val="18"/>
                <w:szCs w:val="18"/>
                <w:lang w:val="sr-Cyrl-CS"/>
              </w:rPr>
              <w:t>Постојање ЕЦДЛ центра на Факултету</w:t>
            </w:r>
            <w:r>
              <w:rPr>
                <w:rFonts w:eastAsia="Calibri"/>
                <w:color w:val="000000"/>
                <w:sz w:val="18"/>
                <w:szCs w:val="18"/>
                <w:lang w:val="sr-Cyrl-CS"/>
              </w:rPr>
              <w:t>+++</w:t>
            </w:r>
          </w:p>
        </w:tc>
        <w:tc>
          <w:tcPr>
            <w:tcW w:w="4394" w:type="dxa"/>
            <w:shd w:val="clear" w:color="auto" w:fill="BFBFBF"/>
          </w:tcPr>
          <w:p w:rsidR="00D06B1F" w:rsidRPr="00083671" w:rsidRDefault="00D06B1F" w:rsidP="0002600C">
            <w:pPr>
              <w:jc w:val="both"/>
              <w:rPr>
                <w:b/>
                <w:sz w:val="24"/>
              </w:rPr>
            </w:pPr>
            <w:r w:rsidRPr="00083671">
              <w:rPr>
                <w:b/>
                <w:sz w:val="24"/>
              </w:rPr>
              <w:t>СЛАБОСТИ</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Недовољно праћење и  познавање нових информатичких софтвера и решења</w:t>
            </w:r>
            <w:r w:rsidRPr="00083671">
              <w:rPr>
                <w:rFonts w:eastAsia="Calibri"/>
                <w:color w:val="000000"/>
                <w:sz w:val="18"/>
                <w:szCs w:val="18"/>
              </w:rPr>
              <w:t xml:space="preserve">  од дела ненаставе +</w:t>
            </w:r>
          </w:p>
          <w:p w:rsidR="00D06B1F" w:rsidRDefault="0064293D" w:rsidP="00D06B1F">
            <w:pPr>
              <w:widowControl w:val="0"/>
              <w:numPr>
                <w:ilvl w:val="0"/>
                <w:numId w:val="2"/>
              </w:numPr>
              <w:autoSpaceDE w:val="0"/>
              <w:autoSpaceDN w:val="0"/>
              <w:adjustRightInd w:val="0"/>
              <w:spacing w:before="0"/>
              <w:ind w:left="288" w:hanging="270"/>
              <w:rPr>
                <w:sz w:val="18"/>
                <w:szCs w:val="18"/>
              </w:rPr>
            </w:pPr>
            <w:r w:rsidRPr="00083671">
              <w:rPr>
                <w:sz w:val="18"/>
                <w:szCs w:val="18"/>
              </w:rPr>
              <w:t>Н</w:t>
            </w:r>
            <w:r w:rsidR="00D06B1F" w:rsidRPr="00083671">
              <w:rPr>
                <w:sz w:val="18"/>
                <w:szCs w:val="18"/>
              </w:rPr>
              <w:t>едовољно прецизирани услови за напредовање ненаставног особља ++</w:t>
            </w:r>
          </w:p>
          <w:p w:rsidR="009F1FF3" w:rsidRPr="00083671" w:rsidRDefault="009F1FF3" w:rsidP="00D06B1F">
            <w:pPr>
              <w:widowControl w:val="0"/>
              <w:numPr>
                <w:ilvl w:val="0"/>
                <w:numId w:val="2"/>
              </w:numPr>
              <w:autoSpaceDE w:val="0"/>
              <w:autoSpaceDN w:val="0"/>
              <w:adjustRightInd w:val="0"/>
              <w:spacing w:before="0"/>
              <w:ind w:left="288" w:hanging="270"/>
              <w:rPr>
                <w:sz w:val="18"/>
                <w:szCs w:val="18"/>
              </w:rPr>
            </w:pPr>
            <w:r>
              <w:rPr>
                <w:sz w:val="18"/>
                <w:szCs w:val="18"/>
                <w:lang w:val="sr-Cyrl-CS"/>
              </w:rPr>
              <w:t xml:space="preserve">Неки </w:t>
            </w:r>
            <w:r w:rsidR="00C90A63">
              <w:rPr>
                <w:sz w:val="18"/>
                <w:szCs w:val="18"/>
                <w:lang w:val="sr-Cyrl-CS"/>
              </w:rPr>
              <w:t>с</w:t>
            </w:r>
            <w:r w:rsidRPr="009F1FF3">
              <w:rPr>
                <w:sz w:val="18"/>
                <w:szCs w:val="18"/>
                <w:lang w:val="sr-Cyrl-CS"/>
              </w:rPr>
              <w:t>туденти нису у довољној мери мотивисани да прате и оцењују рад управљачког и ненаставног особља</w:t>
            </w:r>
            <w:r>
              <w:rPr>
                <w:sz w:val="18"/>
                <w:szCs w:val="18"/>
                <w:lang w:val="sr-Cyrl-CS"/>
              </w:rPr>
              <w:t>+</w:t>
            </w:r>
          </w:p>
          <w:p w:rsidR="00D06B1F" w:rsidRPr="00083671" w:rsidRDefault="00D06B1F" w:rsidP="0002600C">
            <w:pPr>
              <w:ind w:left="18"/>
              <w:rPr>
                <w:sz w:val="18"/>
                <w:szCs w:val="18"/>
              </w:rPr>
            </w:pPr>
          </w:p>
        </w:tc>
      </w:tr>
      <w:tr w:rsidR="00D06B1F" w:rsidRPr="00083671" w:rsidTr="00332C48">
        <w:tc>
          <w:tcPr>
            <w:tcW w:w="4786" w:type="dxa"/>
            <w:shd w:val="clear" w:color="auto" w:fill="BFBFBF"/>
          </w:tcPr>
          <w:p w:rsidR="00D06B1F" w:rsidRPr="00083671" w:rsidRDefault="00D06B1F" w:rsidP="0002600C">
            <w:pPr>
              <w:jc w:val="both"/>
              <w:rPr>
                <w:b/>
                <w:sz w:val="24"/>
              </w:rPr>
            </w:pPr>
            <w:r w:rsidRPr="00083671">
              <w:rPr>
                <w:b/>
                <w:sz w:val="24"/>
              </w:rPr>
              <w:t>МОГУЋНОСТИ</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szCs w:val="18"/>
              </w:rPr>
              <w:t>Доступност фондова и аплицирање за финансирање пројеката који подстичу перманентно образовање, обуке, доквалификације и сл. +++</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sz w:val="18"/>
                <w:szCs w:val="18"/>
              </w:rPr>
              <w:t xml:space="preserve">Сарадња са Високошколским установама и могућност размене информација и могућности </w:t>
            </w:r>
            <w:r w:rsidRPr="00083671">
              <w:rPr>
                <w:rFonts w:eastAsia="Calibri"/>
                <w:color w:val="000000"/>
                <w:sz w:val="18"/>
                <w:szCs w:val="18"/>
              </w:rPr>
              <w:t>+++</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sz w:val="18"/>
                <w:szCs w:val="18"/>
              </w:rPr>
              <w:t xml:space="preserve">Доступност информација о управљачким структурама сличних установа у европском образовном простору ++ </w:t>
            </w:r>
          </w:p>
          <w:p w:rsidR="00D06B1F" w:rsidRPr="00083671" w:rsidRDefault="00D06B1F" w:rsidP="00C90A63">
            <w:pPr>
              <w:widowControl w:val="0"/>
              <w:numPr>
                <w:ilvl w:val="0"/>
                <w:numId w:val="2"/>
              </w:numPr>
              <w:autoSpaceDE w:val="0"/>
              <w:autoSpaceDN w:val="0"/>
              <w:adjustRightInd w:val="0"/>
              <w:spacing w:before="0"/>
              <w:ind w:left="288" w:hanging="270"/>
              <w:rPr>
                <w:sz w:val="18"/>
                <w:szCs w:val="18"/>
              </w:rPr>
            </w:pPr>
            <w:r w:rsidRPr="00083671">
              <w:rPr>
                <w:sz w:val="18"/>
                <w:szCs w:val="18"/>
              </w:rPr>
              <w:t xml:space="preserve">Тржиште рада нуди квалитетан </w:t>
            </w:r>
            <w:r w:rsidR="000A050F" w:rsidRPr="000A050F">
              <w:rPr>
                <w:sz w:val="18"/>
                <w:szCs w:val="18"/>
              </w:rPr>
              <w:t>потенци</w:t>
            </w:r>
            <w:r w:rsidR="00C90A63">
              <w:rPr>
                <w:sz w:val="18"/>
                <w:szCs w:val="18"/>
                <w:lang w:val="sr-Cyrl-RS"/>
              </w:rPr>
              <w:t>ј</w:t>
            </w:r>
            <w:r w:rsidR="000A050F" w:rsidRPr="000A050F">
              <w:rPr>
                <w:sz w:val="18"/>
                <w:szCs w:val="18"/>
              </w:rPr>
              <w:t xml:space="preserve">алан </w:t>
            </w:r>
            <w:r w:rsidRPr="00083671">
              <w:rPr>
                <w:sz w:val="18"/>
                <w:szCs w:val="18"/>
              </w:rPr>
              <w:t>ненаставни кадар ++</w:t>
            </w:r>
          </w:p>
        </w:tc>
        <w:tc>
          <w:tcPr>
            <w:tcW w:w="5670" w:type="dxa"/>
          </w:tcPr>
          <w:p w:rsidR="00D06B1F" w:rsidRPr="00083671" w:rsidRDefault="00D06B1F" w:rsidP="0002600C">
            <w:pPr>
              <w:jc w:val="both"/>
              <w:rPr>
                <w:b/>
              </w:rPr>
            </w:pPr>
            <w:r w:rsidRPr="00083671">
              <w:rPr>
                <w:b/>
              </w:rPr>
              <w:t>Стратегија појачања</w:t>
            </w:r>
          </w:p>
          <w:p w:rsidR="00D06B1F" w:rsidRPr="00083671" w:rsidRDefault="00D06B1F" w:rsidP="00D06B1F">
            <w:pPr>
              <w:widowControl w:val="0"/>
              <w:numPr>
                <w:ilvl w:val="0"/>
                <w:numId w:val="2"/>
              </w:numPr>
              <w:autoSpaceDE w:val="0"/>
              <w:autoSpaceDN w:val="0"/>
              <w:adjustRightInd w:val="0"/>
              <w:spacing w:before="0"/>
              <w:ind w:left="288" w:hanging="270"/>
              <w:rPr>
                <w:sz w:val="16"/>
                <w:szCs w:val="18"/>
              </w:rPr>
            </w:pPr>
            <w:r w:rsidRPr="00083671">
              <w:rPr>
                <w:rFonts w:eastAsia="Calibri"/>
                <w:color w:val="000000"/>
                <w:sz w:val="18"/>
              </w:rPr>
              <w:t>Управљачко и ненаставно особља слати на стручне семинаре и едукације</w:t>
            </w:r>
          </w:p>
          <w:p w:rsidR="00D06B1F" w:rsidRPr="00083671" w:rsidRDefault="00D06B1F" w:rsidP="00D06B1F">
            <w:pPr>
              <w:widowControl w:val="0"/>
              <w:numPr>
                <w:ilvl w:val="0"/>
                <w:numId w:val="2"/>
              </w:numPr>
              <w:autoSpaceDE w:val="0"/>
              <w:autoSpaceDN w:val="0"/>
              <w:adjustRightInd w:val="0"/>
              <w:spacing w:before="0"/>
              <w:ind w:left="288" w:hanging="270"/>
              <w:rPr>
                <w:sz w:val="16"/>
                <w:szCs w:val="18"/>
              </w:rPr>
            </w:pPr>
            <w:r w:rsidRPr="00083671">
              <w:rPr>
                <w:rFonts w:eastAsia="Calibri"/>
                <w:color w:val="000000"/>
                <w:sz w:val="18"/>
              </w:rPr>
              <w:t xml:space="preserve">Обезбедити чешће и перманентно образовање и усавршавање управљачког и ненаставног особља </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rPr>
              <w:t xml:space="preserve">Преузимање организационих модела за управљачко и </w:t>
            </w:r>
            <w:r w:rsidR="000A050F">
              <w:rPr>
                <w:rFonts w:eastAsia="Calibri"/>
                <w:color w:val="000000"/>
                <w:sz w:val="18"/>
              </w:rPr>
              <w:t>не</w:t>
            </w:r>
            <w:r w:rsidRPr="00083671">
              <w:rPr>
                <w:rFonts w:eastAsia="Calibri"/>
                <w:color w:val="000000"/>
                <w:sz w:val="18"/>
              </w:rPr>
              <w:t>наставно особље из упоредног зако</w:t>
            </w:r>
            <w:r w:rsidR="00C90A63">
              <w:rPr>
                <w:rFonts w:eastAsia="Calibri"/>
                <w:color w:val="000000"/>
                <w:sz w:val="18"/>
                <w:lang w:val="sr-Cyrl-RS"/>
              </w:rPr>
              <w:t>но</w:t>
            </w:r>
            <w:r w:rsidRPr="00083671">
              <w:rPr>
                <w:rFonts w:eastAsia="Calibri"/>
                <w:color w:val="000000"/>
                <w:sz w:val="18"/>
              </w:rPr>
              <w:t>давства водећи рачуна о специфичностима нашег образовног система+</w:t>
            </w:r>
          </w:p>
          <w:p w:rsidR="00D06B1F" w:rsidRPr="00083671" w:rsidRDefault="00D06B1F" w:rsidP="0002600C">
            <w:pPr>
              <w:ind w:left="18"/>
            </w:pPr>
          </w:p>
        </w:tc>
        <w:tc>
          <w:tcPr>
            <w:tcW w:w="4394" w:type="dxa"/>
          </w:tcPr>
          <w:p w:rsidR="00D06B1F" w:rsidRPr="00083671" w:rsidRDefault="00D06B1F" w:rsidP="0002600C">
            <w:pPr>
              <w:rPr>
                <w:b/>
                <w:sz w:val="24"/>
              </w:rPr>
            </w:pPr>
            <w:r w:rsidRPr="00083671">
              <w:rPr>
                <w:b/>
              </w:rPr>
              <w:t>Стратегија уклањања слабости</w:t>
            </w:r>
          </w:p>
          <w:p w:rsidR="00D06B1F" w:rsidRPr="00083671" w:rsidRDefault="00D06B1F" w:rsidP="00D06B1F">
            <w:pPr>
              <w:widowControl w:val="0"/>
              <w:numPr>
                <w:ilvl w:val="0"/>
                <w:numId w:val="2"/>
              </w:numPr>
              <w:autoSpaceDE w:val="0"/>
              <w:autoSpaceDN w:val="0"/>
              <w:adjustRightInd w:val="0"/>
              <w:spacing w:before="0"/>
              <w:ind w:left="288" w:hanging="270"/>
            </w:pPr>
            <w:r w:rsidRPr="00083671">
              <w:rPr>
                <w:rFonts w:eastAsia="Calibri"/>
                <w:color w:val="000000"/>
                <w:sz w:val="18"/>
              </w:rPr>
              <w:t>Едуковати студенте да је у њиховом интересу да активно прате и оцењују рад управљачког и ненаставног особља</w:t>
            </w:r>
          </w:p>
          <w:p w:rsidR="00D06B1F" w:rsidRPr="009F1FF3" w:rsidRDefault="009F1FF3" w:rsidP="00D06B1F">
            <w:pPr>
              <w:widowControl w:val="0"/>
              <w:numPr>
                <w:ilvl w:val="0"/>
                <w:numId w:val="2"/>
              </w:numPr>
              <w:autoSpaceDE w:val="0"/>
              <w:autoSpaceDN w:val="0"/>
              <w:adjustRightInd w:val="0"/>
              <w:spacing w:before="0"/>
              <w:ind w:left="288" w:hanging="270"/>
              <w:rPr>
                <w:sz w:val="20"/>
                <w:szCs w:val="20"/>
              </w:rPr>
            </w:pPr>
            <w:r w:rsidRPr="009F1FF3">
              <w:rPr>
                <w:sz w:val="20"/>
                <w:szCs w:val="20"/>
                <w:lang w:val="sr-Cyrl-CS"/>
              </w:rPr>
              <w:t>Организовати обавезну обуку за ненаставно  особље које недовољно познаје софтвере неопходне за обављање стручних  послова</w:t>
            </w:r>
          </w:p>
        </w:tc>
      </w:tr>
      <w:tr w:rsidR="00D06B1F" w:rsidRPr="00083671" w:rsidTr="00332C48">
        <w:tc>
          <w:tcPr>
            <w:tcW w:w="4786" w:type="dxa"/>
            <w:shd w:val="clear" w:color="auto" w:fill="BFBFBF"/>
          </w:tcPr>
          <w:p w:rsidR="00D06B1F" w:rsidRPr="00083671" w:rsidRDefault="00D06B1F" w:rsidP="0002600C">
            <w:pPr>
              <w:jc w:val="both"/>
              <w:rPr>
                <w:b/>
                <w:sz w:val="24"/>
              </w:rPr>
            </w:pPr>
            <w:r w:rsidRPr="00083671">
              <w:rPr>
                <w:b/>
                <w:sz w:val="24"/>
              </w:rPr>
              <w:t>ОПАСНОСТИ</w:t>
            </w:r>
          </w:p>
          <w:p w:rsidR="00D06B1F" w:rsidRPr="00083671" w:rsidRDefault="00D06B1F" w:rsidP="00D06B1F">
            <w:pPr>
              <w:widowControl w:val="0"/>
              <w:numPr>
                <w:ilvl w:val="0"/>
                <w:numId w:val="2"/>
              </w:numPr>
              <w:autoSpaceDE w:val="0"/>
              <w:autoSpaceDN w:val="0"/>
              <w:adjustRightInd w:val="0"/>
              <w:spacing w:before="0"/>
              <w:ind w:left="288" w:hanging="270"/>
              <w:rPr>
                <w:sz w:val="18"/>
              </w:rPr>
            </w:pPr>
            <w:r w:rsidRPr="00083671">
              <w:rPr>
                <w:rFonts w:eastAsia="Calibri"/>
                <w:color w:val="000000"/>
                <w:sz w:val="18"/>
              </w:rPr>
              <w:t>Стручно „застаревање“ ненаставног особља ++</w:t>
            </w:r>
          </w:p>
          <w:p w:rsidR="00D06B1F" w:rsidRPr="00083671" w:rsidRDefault="00D06B1F" w:rsidP="00D06B1F">
            <w:pPr>
              <w:widowControl w:val="0"/>
              <w:numPr>
                <w:ilvl w:val="0"/>
                <w:numId w:val="2"/>
              </w:numPr>
              <w:autoSpaceDE w:val="0"/>
              <w:autoSpaceDN w:val="0"/>
              <w:adjustRightInd w:val="0"/>
              <w:spacing w:before="0"/>
              <w:ind w:left="288" w:hanging="270"/>
              <w:rPr>
                <w:sz w:val="18"/>
              </w:rPr>
            </w:pPr>
            <w:r w:rsidRPr="00083671">
              <w:rPr>
                <w:rFonts w:eastAsia="Calibri"/>
                <w:color w:val="000000"/>
                <w:sz w:val="18"/>
              </w:rPr>
              <w:t>“Информатичко застаревање“ ненаставног особља ++</w:t>
            </w:r>
          </w:p>
          <w:p w:rsidR="00D06B1F" w:rsidRDefault="00D06B1F" w:rsidP="00D06B1F">
            <w:pPr>
              <w:widowControl w:val="0"/>
              <w:numPr>
                <w:ilvl w:val="0"/>
                <w:numId w:val="2"/>
              </w:numPr>
              <w:autoSpaceDE w:val="0"/>
              <w:autoSpaceDN w:val="0"/>
              <w:adjustRightInd w:val="0"/>
              <w:spacing w:before="0"/>
              <w:ind w:left="288" w:hanging="270"/>
              <w:rPr>
                <w:sz w:val="18"/>
                <w:szCs w:val="18"/>
              </w:rPr>
            </w:pPr>
            <w:r w:rsidRPr="00083671">
              <w:rPr>
                <w:sz w:val="18"/>
                <w:szCs w:val="18"/>
              </w:rPr>
              <w:t>Недовољно интересовање за примену закључака донетих у процесу праћења квалитета  ++</w:t>
            </w:r>
          </w:p>
          <w:p w:rsidR="000A050F" w:rsidRPr="00083671" w:rsidRDefault="000A050F" w:rsidP="00D06B1F">
            <w:pPr>
              <w:widowControl w:val="0"/>
              <w:numPr>
                <w:ilvl w:val="0"/>
                <w:numId w:val="2"/>
              </w:numPr>
              <w:autoSpaceDE w:val="0"/>
              <w:autoSpaceDN w:val="0"/>
              <w:adjustRightInd w:val="0"/>
              <w:spacing w:before="0"/>
              <w:ind w:left="288" w:hanging="270"/>
              <w:rPr>
                <w:sz w:val="18"/>
                <w:szCs w:val="18"/>
              </w:rPr>
            </w:pPr>
            <w:r>
              <w:rPr>
                <w:sz w:val="18"/>
                <w:szCs w:val="18"/>
              </w:rPr>
              <w:t>Законско ограничење запошљавања ненаставног особља+++</w:t>
            </w:r>
          </w:p>
          <w:p w:rsidR="00D06B1F" w:rsidRPr="00083671" w:rsidRDefault="00D06B1F" w:rsidP="0002600C">
            <w:pPr>
              <w:ind w:left="288"/>
            </w:pPr>
          </w:p>
        </w:tc>
        <w:tc>
          <w:tcPr>
            <w:tcW w:w="5670" w:type="dxa"/>
          </w:tcPr>
          <w:p w:rsidR="00D06B1F" w:rsidRPr="00083671" w:rsidRDefault="00D06B1F" w:rsidP="0002600C">
            <w:pPr>
              <w:jc w:val="both"/>
              <w:rPr>
                <w:b/>
              </w:rPr>
            </w:pPr>
            <w:r w:rsidRPr="00083671">
              <w:rPr>
                <w:b/>
              </w:rPr>
              <w:t>Стратегија превенције</w:t>
            </w:r>
          </w:p>
          <w:p w:rsidR="00D06B1F" w:rsidRPr="00083671" w:rsidRDefault="00D06B1F" w:rsidP="00D06B1F">
            <w:pPr>
              <w:widowControl w:val="0"/>
              <w:numPr>
                <w:ilvl w:val="0"/>
                <w:numId w:val="2"/>
              </w:numPr>
              <w:autoSpaceDE w:val="0"/>
              <w:autoSpaceDN w:val="0"/>
              <w:adjustRightInd w:val="0"/>
              <w:spacing w:before="0"/>
              <w:ind w:left="288" w:hanging="270"/>
              <w:rPr>
                <w:sz w:val="16"/>
                <w:szCs w:val="18"/>
              </w:rPr>
            </w:pPr>
            <w:r w:rsidRPr="00083671">
              <w:rPr>
                <w:rFonts w:eastAsia="Calibri"/>
                <w:color w:val="000000"/>
                <w:sz w:val="18"/>
              </w:rPr>
              <w:t>Спроводити континуирану едукацију запослених из области законских прописа који се односи на њихов рад, као и стручну едукацију неопходну за рад према радном месту на које су распоређени</w:t>
            </w:r>
          </w:p>
          <w:p w:rsidR="00D06B1F" w:rsidRPr="00083671" w:rsidRDefault="00D06B1F" w:rsidP="00D06B1F">
            <w:pPr>
              <w:widowControl w:val="0"/>
              <w:numPr>
                <w:ilvl w:val="0"/>
                <w:numId w:val="2"/>
              </w:numPr>
              <w:autoSpaceDE w:val="0"/>
              <w:autoSpaceDN w:val="0"/>
              <w:adjustRightInd w:val="0"/>
              <w:spacing w:before="0"/>
              <w:ind w:left="288" w:hanging="270"/>
              <w:rPr>
                <w:sz w:val="18"/>
                <w:szCs w:val="18"/>
              </w:rPr>
            </w:pPr>
            <w:r w:rsidRPr="00083671">
              <w:rPr>
                <w:rFonts w:eastAsia="Calibri"/>
                <w:color w:val="000000"/>
                <w:sz w:val="18"/>
              </w:rPr>
              <w:t>Спроводити континуирану едукацију запослених из области коришћења рачунара и коришћења нових рачунарских програма неопходних за рад</w:t>
            </w:r>
          </w:p>
        </w:tc>
        <w:tc>
          <w:tcPr>
            <w:tcW w:w="4394" w:type="dxa"/>
          </w:tcPr>
          <w:p w:rsidR="00D06B1F" w:rsidRPr="00083671" w:rsidRDefault="00D06B1F" w:rsidP="0002600C">
            <w:pPr>
              <w:jc w:val="both"/>
              <w:rPr>
                <w:b/>
              </w:rPr>
            </w:pPr>
            <w:r w:rsidRPr="00083671">
              <w:rPr>
                <w:b/>
              </w:rPr>
              <w:t>Стратегија елиминације</w:t>
            </w:r>
          </w:p>
          <w:p w:rsidR="00D06B1F" w:rsidRPr="00083671" w:rsidRDefault="00D06B1F" w:rsidP="00D06B1F">
            <w:pPr>
              <w:widowControl w:val="0"/>
              <w:numPr>
                <w:ilvl w:val="0"/>
                <w:numId w:val="2"/>
              </w:numPr>
              <w:autoSpaceDE w:val="0"/>
              <w:autoSpaceDN w:val="0"/>
              <w:adjustRightInd w:val="0"/>
              <w:spacing w:before="0"/>
              <w:ind w:left="288" w:hanging="270"/>
              <w:rPr>
                <w:sz w:val="18"/>
              </w:rPr>
            </w:pPr>
            <w:r w:rsidRPr="00083671">
              <w:rPr>
                <w:rFonts w:eastAsia="Calibri"/>
                <w:color w:val="000000"/>
                <w:sz w:val="18"/>
              </w:rPr>
              <w:t>Заменити ненаставно особље који се недовољно ангажује у обављању радних дужности</w:t>
            </w:r>
          </w:p>
          <w:p w:rsidR="00D06B1F" w:rsidRPr="00083671" w:rsidRDefault="00D06B1F" w:rsidP="00D06B1F">
            <w:pPr>
              <w:widowControl w:val="0"/>
              <w:numPr>
                <w:ilvl w:val="0"/>
                <w:numId w:val="2"/>
              </w:numPr>
              <w:autoSpaceDE w:val="0"/>
              <w:autoSpaceDN w:val="0"/>
              <w:adjustRightInd w:val="0"/>
              <w:spacing w:before="0"/>
              <w:ind w:left="288" w:hanging="270"/>
              <w:rPr>
                <w:sz w:val="18"/>
              </w:rPr>
            </w:pPr>
            <w:r w:rsidRPr="00083671">
              <w:rPr>
                <w:rFonts w:eastAsia="Calibri"/>
                <w:color w:val="000000"/>
                <w:sz w:val="18"/>
              </w:rPr>
              <w:t>Заменити управ</w:t>
            </w:r>
            <w:r w:rsidR="000A050F">
              <w:rPr>
                <w:rFonts w:eastAsia="Calibri"/>
                <w:color w:val="000000"/>
                <w:sz w:val="18"/>
              </w:rPr>
              <w:t>љ</w:t>
            </w:r>
            <w:r w:rsidRPr="00083671">
              <w:rPr>
                <w:rFonts w:eastAsia="Calibri"/>
                <w:color w:val="000000"/>
                <w:sz w:val="18"/>
              </w:rPr>
              <w:t>ачко и ненаставно особља које не жели да се едукује</w:t>
            </w:r>
          </w:p>
          <w:tbl>
            <w:tblPr>
              <w:tblW w:w="0" w:type="auto"/>
              <w:tblBorders>
                <w:top w:val="nil"/>
                <w:left w:val="nil"/>
                <w:bottom w:val="nil"/>
                <w:right w:val="nil"/>
              </w:tblBorders>
              <w:tblLook w:val="0000" w:firstRow="0" w:lastRow="0" w:firstColumn="0" w:lastColumn="0" w:noHBand="0" w:noVBand="0"/>
            </w:tblPr>
            <w:tblGrid>
              <w:gridCol w:w="222"/>
            </w:tblGrid>
            <w:tr w:rsidR="00D06B1F" w:rsidRPr="00083671" w:rsidTr="0002600C">
              <w:trPr>
                <w:trHeight w:val="204"/>
              </w:trPr>
              <w:tc>
                <w:tcPr>
                  <w:tcW w:w="0" w:type="auto"/>
                </w:tcPr>
                <w:p w:rsidR="00D06B1F" w:rsidRPr="00083671" w:rsidRDefault="00D06B1F" w:rsidP="0002600C">
                  <w:pPr>
                    <w:rPr>
                      <w:rFonts w:eastAsia="Calibri"/>
                      <w:color w:val="000000"/>
                    </w:rPr>
                  </w:pPr>
                </w:p>
                <w:p w:rsidR="00D06B1F" w:rsidRPr="00083671" w:rsidRDefault="00D06B1F" w:rsidP="0002600C">
                  <w:pPr>
                    <w:rPr>
                      <w:rFonts w:eastAsia="Calibri"/>
                      <w:color w:val="000000"/>
                    </w:rPr>
                  </w:pPr>
                </w:p>
              </w:tc>
            </w:tr>
          </w:tbl>
          <w:p w:rsidR="00D06B1F" w:rsidRPr="00083671" w:rsidRDefault="00D06B1F" w:rsidP="0002600C">
            <w:pPr>
              <w:ind w:left="288"/>
            </w:pPr>
          </w:p>
        </w:tc>
      </w:tr>
    </w:tbl>
    <w:p w:rsidR="00D06B1F" w:rsidRPr="00083671" w:rsidRDefault="00D06B1F" w:rsidP="00EF09D0">
      <w:pPr>
        <w:rPr>
          <w:b/>
          <w:bCs/>
          <w:sz w:val="24"/>
        </w:rPr>
        <w:sectPr w:rsidR="00D06B1F" w:rsidRPr="00083671" w:rsidSect="00D06B1F">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D06B1F" w:rsidRPr="00083671" w:rsidTr="00D06B1F">
        <w:tc>
          <w:tcPr>
            <w:tcW w:w="9571" w:type="dxa"/>
            <w:tcBorders>
              <w:bottom w:val="single" w:sz="4" w:space="0" w:color="auto"/>
            </w:tcBorders>
          </w:tcPr>
          <w:p w:rsidR="00D06B1F" w:rsidRPr="00083671" w:rsidRDefault="001D10D1" w:rsidP="00B82CDD">
            <w:pPr>
              <w:spacing w:before="120"/>
              <w:jc w:val="both"/>
              <w:rPr>
                <w:b/>
                <w:sz w:val="24"/>
              </w:rPr>
            </w:pPr>
            <w:r w:rsidRPr="00083671">
              <w:rPr>
                <w:b/>
                <w:sz w:val="24"/>
              </w:rPr>
              <w:t>в</w:t>
            </w:r>
            <w:r w:rsidR="00D06B1F" w:rsidRPr="00083671">
              <w:rPr>
                <w:b/>
                <w:sz w:val="24"/>
              </w:rPr>
              <w:t>) Предлози мера и активности за унапређење квалитета ст</w:t>
            </w:r>
            <w:r w:rsidR="00B82CDD" w:rsidRPr="00083671">
              <w:rPr>
                <w:b/>
                <w:sz w:val="24"/>
              </w:rPr>
              <w:t>а</w:t>
            </w:r>
            <w:r w:rsidR="00D06B1F" w:rsidRPr="00083671">
              <w:rPr>
                <w:b/>
                <w:sz w:val="24"/>
              </w:rPr>
              <w:t>ндарда 10</w:t>
            </w:r>
          </w:p>
          <w:p w:rsidR="00D06B1F" w:rsidRPr="00083671" w:rsidRDefault="00D06B1F" w:rsidP="00D06B1F">
            <w:pPr>
              <w:jc w:val="both"/>
            </w:pPr>
          </w:p>
          <w:p w:rsidR="00D06B1F" w:rsidRPr="00083671" w:rsidRDefault="00D06B1F" w:rsidP="00D06B1F">
            <w:pPr>
              <w:ind w:firstLine="567"/>
              <w:jc w:val="both"/>
            </w:pPr>
            <w:r w:rsidRPr="00083671">
              <w:t>Потребно је усавршити и разрадити мере за праћење организације и управљања високошколском установом као и преузети решења из међународних стандарда.</w:t>
            </w:r>
          </w:p>
          <w:p w:rsidR="00D06B1F" w:rsidRPr="00083671" w:rsidRDefault="00D06B1F" w:rsidP="00D06B1F">
            <w:pPr>
              <w:ind w:firstLine="567"/>
              <w:jc w:val="both"/>
            </w:pPr>
            <w:r w:rsidRPr="00083671">
              <w:rPr>
                <w:rFonts w:eastAsia="Calibri"/>
                <w:color w:val="000000"/>
              </w:rPr>
              <w:t>Потребно је стално усавршавање и разрађивање мера за праћење организације и управљања високошколском установом као и преузимање адекватних решења из међународних стандарда.</w:t>
            </w:r>
          </w:p>
          <w:p w:rsidR="00D06B1F" w:rsidRPr="00083671" w:rsidRDefault="00D06B1F" w:rsidP="00D06B1F">
            <w:pPr>
              <w:ind w:firstLine="567"/>
              <w:jc w:val="both"/>
            </w:pPr>
            <w:r w:rsidRPr="00083671">
              <w:rPr>
                <w:rFonts w:eastAsia="Calibri"/>
                <w:color w:val="000000"/>
              </w:rPr>
              <w:t>Обезбедити чешће и перманентно образовање и усавршавање управ</w:t>
            </w:r>
            <w:r w:rsidR="00267AEB">
              <w:rPr>
                <w:rFonts w:eastAsia="Calibri"/>
                <w:color w:val="000000"/>
                <w:lang w:val="sr-Cyrl-CS"/>
              </w:rPr>
              <w:t>љ</w:t>
            </w:r>
            <w:r w:rsidRPr="00083671">
              <w:rPr>
                <w:rFonts w:eastAsia="Calibri"/>
                <w:color w:val="000000"/>
              </w:rPr>
              <w:t>ачког и ненаставног особља.</w:t>
            </w:r>
          </w:p>
          <w:p w:rsidR="00D06B1F" w:rsidRPr="00083671" w:rsidRDefault="00267AEB" w:rsidP="00D06B1F">
            <w:pPr>
              <w:ind w:firstLine="567"/>
              <w:jc w:val="both"/>
            </w:pPr>
            <w:r>
              <w:rPr>
                <w:lang w:val="sr-Cyrl-CS"/>
              </w:rPr>
              <w:t>У складу са законским могућностима п</w:t>
            </w:r>
            <w:r w:rsidR="00D06B1F" w:rsidRPr="00083671">
              <w:t xml:space="preserve">римити у радни однос ненаставно особље које има стручну спрему прописану стандардима за акредитацију, а према организацији и систематизацији радних места. Овај предлог се </w:t>
            </w:r>
            <w:r>
              <w:rPr>
                <w:lang w:val="sr-Cyrl-CS"/>
              </w:rPr>
              <w:t xml:space="preserve">пре свега </w:t>
            </w:r>
            <w:r w:rsidR="00D06B1F" w:rsidRPr="00083671">
              <w:t xml:space="preserve"> односи на радна места упражњена одласком у пензију и сл.</w:t>
            </w:r>
          </w:p>
          <w:p w:rsidR="00D06B1F" w:rsidRPr="00083671" w:rsidRDefault="00D06B1F" w:rsidP="00EF09D0">
            <w:pPr>
              <w:rPr>
                <w:b/>
                <w:bCs/>
              </w:rPr>
            </w:pPr>
          </w:p>
          <w:p w:rsidR="00D06B1F" w:rsidRPr="00083671" w:rsidRDefault="00D06B1F" w:rsidP="00EF09D0">
            <w:pPr>
              <w:rPr>
                <w:b/>
                <w:bCs/>
              </w:rPr>
            </w:pPr>
          </w:p>
          <w:p w:rsidR="00D06B1F" w:rsidRPr="00083671" w:rsidRDefault="001D10D1" w:rsidP="00D06B1F">
            <w:pPr>
              <w:spacing w:after="120"/>
              <w:jc w:val="both"/>
              <w:rPr>
                <w:b/>
                <w:sz w:val="24"/>
              </w:rPr>
            </w:pPr>
            <w:r w:rsidRPr="00083671">
              <w:rPr>
                <w:b/>
                <w:sz w:val="24"/>
              </w:rPr>
              <w:t>г</w:t>
            </w:r>
            <w:r w:rsidR="00D06B1F" w:rsidRPr="00083671">
              <w:rPr>
                <w:b/>
                <w:sz w:val="24"/>
              </w:rPr>
              <w:t>) Показатељи и прилози за стандард  10:</w:t>
            </w:r>
          </w:p>
          <w:p w:rsidR="00D06B1F" w:rsidRPr="00083671" w:rsidRDefault="00EA000D" w:rsidP="00BE2BAF">
            <w:pPr>
              <w:widowControl w:val="0"/>
              <w:autoSpaceDE w:val="0"/>
              <w:autoSpaceDN w:val="0"/>
              <w:adjustRightInd w:val="0"/>
              <w:spacing w:after="120"/>
              <w:ind w:left="567"/>
              <w:jc w:val="both"/>
              <w:rPr>
                <w:b/>
              </w:rPr>
            </w:pPr>
            <w:hyperlink r:id="rId139" w:history="1">
              <w:r w:rsidR="00D06B1F" w:rsidRPr="00083671">
                <w:rPr>
                  <w:rStyle w:val="Hyperlink"/>
                  <w:b/>
                </w:rPr>
                <w:t>Табела 10.1</w:t>
              </w:r>
            </w:hyperlink>
            <w:r w:rsidR="007315D7" w:rsidRPr="007315D7">
              <w:rPr>
                <w:rStyle w:val="Hyperlink"/>
                <w:b/>
                <w:u w:val="none"/>
                <w:lang w:val="sr-Cyrl-RS"/>
              </w:rPr>
              <w:t xml:space="preserve"> </w:t>
            </w:r>
            <w:r w:rsidR="00D06B1F" w:rsidRPr="00083671">
              <w:t>Списак ненаставних радника стално запослених на Факултету инжењерских наука у оквиру одговарајућих организационих јединица</w:t>
            </w:r>
          </w:p>
          <w:p w:rsidR="00D06B1F" w:rsidRPr="00083671" w:rsidRDefault="00EA000D" w:rsidP="00BE2BAF">
            <w:pPr>
              <w:widowControl w:val="0"/>
              <w:autoSpaceDE w:val="0"/>
              <w:autoSpaceDN w:val="0"/>
              <w:adjustRightInd w:val="0"/>
              <w:spacing w:after="120"/>
              <w:ind w:left="567"/>
              <w:jc w:val="both"/>
              <w:rPr>
                <w:b/>
                <w:color w:val="0000FF"/>
              </w:rPr>
            </w:pPr>
            <w:hyperlink r:id="rId140" w:history="1">
              <w:r w:rsidR="00D06B1F" w:rsidRPr="00083671">
                <w:rPr>
                  <w:rStyle w:val="Hyperlink"/>
                  <w:b/>
                </w:rPr>
                <w:t>Прилог 10.1</w:t>
              </w:r>
            </w:hyperlink>
            <w:r w:rsidR="007315D7" w:rsidRPr="007315D7">
              <w:rPr>
                <w:rStyle w:val="Hyperlink"/>
                <w:b/>
                <w:u w:val="none"/>
                <w:lang w:val="sr-Cyrl-RS"/>
              </w:rPr>
              <w:t xml:space="preserve"> </w:t>
            </w:r>
            <w:r w:rsidR="00D06B1F" w:rsidRPr="00083671">
              <w:rPr>
                <w:rFonts w:eastAsia="Calibri"/>
              </w:rPr>
              <w:t>Шематска организациона структура Факултета инжењерских наука</w:t>
            </w:r>
          </w:p>
          <w:p w:rsidR="00D06B1F" w:rsidRPr="00083671" w:rsidRDefault="00EA000D" w:rsidP="00BE2BAF">
            <w:pPr>
              <w:ind w:left="567"/>
              <w:rPr>
                <w:rFonts w:eastAsia="Calibri"/>
              </w:rPr>
            </w:pPr>
            <w:hyperlink r:id="rId141" w:history="1">
              <w:r w:rsidR="00D06B1F" w:rsidRPr="00083671">
                <w:rPr>
                  <w:rStyle w:val="Hyperlink"/>
                  <w:rFonts w:eastAsia="Calibri"/>
                  <w:b/>
                </w:rPr>
                <w:t>Прилог 10.2</w:t>
              </w:r>
            </w:hyperlink>
            <w:r w:rsidR="00D06B1F" w:rsidRPr="00083671">
              <w:rPr>
                <w:rFonts w:eastAsia="Calibri"/>
              </w:rPr>
              <w:t xml:space="preserve"> Анализа резултата анкете студената о процени квалитета рада органа управљања и рада стручних служби</w:t>
            </w:r>
          </w:p>
          <w:p w:rsidR="00D06B1F" w:rsidRPr="00083671" w:rsidRDefault="00D06B1F" w:rsidP="00D06B1F">
            <w:pPr>
              <w:rPr>
                <w:rFonts w:eastAsia="Calibri"/>
                <w:sz w:val="24"/>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E02D46" w:rsidRPr="00083671" w:rsidRDefault="00E02D46" w:rsidP="00D06B1F">
            <w:pPr>
              <w:rPr>
                <w:rFonts w:eastAsia="Calibri"/>
                <w:sz w:val="23"/>
                <w:szCs w:val="23"/>
              </w:rPr>
            </w:pPr>
          </w:p>
          <w:p w:rsidR="00E02D46" w:rsidRPr="00083671" w:rsidRDefault="00E02D46" w:rsidP="00D06B1F">
            <w:pPr>
              <w:rPr>
                <w:rFonts w:eastAsia="Calibri"/>
                <w:sz w:val="23"/>
                <w:szCs w:val="23"/>
              </w:rPr>
            </w:pPr>
          </w:p>
          <w:p w:rsidR="00E02D46" w:rsidRPr="00083671" w:rsidRDefault="00E02D46" w:rsidP="00D06B1F">
            <w:pPr>
              <w:rPr>
                <w:rFonts w:eastAsia="Calibri"/>
                <w:sz w:val="23"/>
                <w:szCs w:val="23"/>
              </w:rPr>
            </w:pPr>
          </w:p>
          <w:p w:rsidR="00E02D46" w:rsidRPr="00083671" w:rsidRDefault="00E02D46" w:rsidP="00D06B1F">
            <w:pPr>
              <w:rPr>
                <w:rFonts w:eastAsia="Calibri"/>
                <w:sz w:val="23"/>
                <w:szCs w:val="23"/>
              </w:rPr>
            </w:pPr>
          </w:p>
          <w:p w:rsidR="00E02D46" w:rsidRPr="00083671" w:rsidRDefault="00E02D46"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B06DE1" w:rsidRPr="00B06DE1" w:rsidRDefault="00B06DE1" w:rsidP="00D06B1F">
            <w:pPr>
              <w:rPr>
                <w:rFonts w:eastAsia="Calibri"/>
                <w:sz w:val="23"/>
                <w:szCs w:val="23"/>
                <w:lang w:val="sr-Cyrl-RS"/>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rFonts w:eastAsia="Calibri"/>
                <w:sz w:val="23"/>
                <w:szCs w:val="23"/>
              </w:rPr>
            </w:pPr>
          </w:p>
          <w:p w:rsidR="00D06B1F" w:rsidRPr="00083671" w:rsidRDefault="00D06B1F" w:rsidP="00D06B1F">
            <w:pPr>
              <w:rPr>
                <w:b/>
                <w:bCs/>
                <w:sz w:val="24"/>
              </w:rPr>
            </w:pPr>
          </w:p>
        </w:tc>
      </w:tr>
    </w:tbl>
    <w:p w:rsidR="00D06B1F" w:rsidRPr="00083671" w:rsidRDefault="00D06B1F" w:rsidP="00EF09D0">
      <w:pPr>
        <w:rPr>
          <w:b/>
          <w:bCs/>
          <w:sz w:val="24"/>
        </w:rPr>
        <w:sectPr w:rsidR="00D06B1F" w:rsidRPr="00083671" w:rsidSect="00D06B1F">
          <w:pgSz w:w="11907" w:h="16839" w:code="9"/>
          <w:pgMar w:top="1134" w:right="1418" w:bottom="1134" w:left="1134" w:header="720" w:footer="720" w:gutter="0"/>
          <w:cols w:space="720"/>
          <w:docGrid w:linePitch="360"/>
        </w:sectPr>
      </w:pPr>
    </w:p>
    <w:p w:rsidR="00EF09D0" w:rsidRPr="00083671" w:rsidRDefault="00EF09D0" w:rsidP="00EF09D0">
      <w:pPr>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34C61" w:rsidP="00EF09D0">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31968"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11</w:t>
      </w:r>
    </w:p>
    <w:p w:rsidR="00EF09D0" w:rsidRPr="00083671" w:rsidRDefault="00EF09D0" w:rsidP="00EF09D0">
      <w:pPr>
        <w:jc w:val="center"/>
        <w:rPr>
          <w:b/>
          <w:bCs/>
          <w:sz w:val="24"/>
        </w:rPr>
      </w:pPr>
      <w:r w:rsidRPr="00083671">
        <w:rPr>
          <w:rFonts w:cs="Times New Roman,Bold"/>
          <w:b/>
          <w:bCs/>
          <w:sz w:val="40"/>
          <w:szCs w:val="40"/>
        </w:rPr>
        <w:t>КВАЛИТЕТ ПРОСТОРА И ОПРЕМЕ</w:t>
      </w:r>
      <w:r w:rsidRPr="00083671">
        <w:rPr>
          <w:b/>
          <w:bCs/>
          <w:sz w:val="24"/>
        </w:rPr>
        <w:br w:type="page"/>
      </w:r>
    </w:p>
    <w:tbl>
      <w:tblPr>
        <w:tblStyle w:val="TableGrid"/>
        <w:tblW w:w="0" w:type="auto"/>
        <w:tblLook w:val="04A0" w:firstRow="1" w:lastRow="0" w:firstColumn="1" w:lastColumn="0" w:noHBand="0" w:noVBand="1"/>
      </w:tblPr>
      <w:tblGrid>
        <w:gridCol w:w="9571"/>
      </w:tblGrid>
      <w:tr w:rsidR="00EF09D0" w:rsidRPr="00083671" w:rsidTr="005211F1">
        <w:tc>
          <w:tcPr>
            <w:tcW w:w="9571" w:type="dxa"/>
            <w:shd w:val="clear" w:color="auto" w:fill="BFBFBF" w:themeFill="background1" w:themeFillShade="BF"/>
          </w:tcPr>
          <w:p w:rsidR="005211F1" w:rsidRPr="00083671" w:rsidRDefault="005211F1" w:rsidP="00931F6B">
            <w:pPr>
              <w:rPr>
                <w:b/>
                <w:bCs/>
                <w:sz w:val="24"/>
              </w:rPr>
            </w:pPr>
            <w:r w:rsidRPr="00083671">
              <w:rPr>
                <w:b/>
                <w:bCs/>
                <w:sz w:val="24"/>
              </w:rPr>
              <w:t>Стандард 11: Квалитет простора и опреме</w:t>
            </w:r>
          </w:p>
          <w:p w:rsidR="005211F1" w:rsidRPr="00083671" w:rsidRDefault="005211F1" w:rsidP="005211F1">
            <w:pPr>
              <w:rPr>
                <w:bCs/>
                <w:sz w:val="24"/>
              </w:rPr>
            </w:pPr>
          </w:p>
          <w:p w:rsidR="00EF09D0" w:rsidRPr="00083671" w:rsidRDefault="005211F1" w:rsidP="005211F1">
            <w:pPr>
              <w:spacing w:after="240"/>
              <w:rPr>
                <w:b/>
                <w:bCs/>
                <w:sz w:val="24"/>
              </w:rPr>
            </w:pPr>
            <w:r w:rsidRPr="00083671">
              <w:rPr>
                <w:bCs/>
                <w:sz w:val="24"/>
              </w:rPr>
              <w:t>Квалитет простора и опреме се обезбеђује кроз њихов адекватан обим и структуру.</w:t>
            </w:r>
          </w:p>
        </w:tc>
      </w:tr>
      <w:tr w:rsidR="00EF09D0" w:rsidRPr="00083671" w:rsidTr="00C51915">
        <w:tc>
          <w:tcPr>
            <w:tcW w:w="9571" w:type="dxa"/>
          </w:tcPr>
          <w:p w:rsidR="00890B90" w:rsidRPr="00083671" w:rsidRDefault="006370D3" w:rsidP="00890B90">
            <w:pPr>
              <w:spacing w:after="120"/>
              <w:jc w:val="both"/>
              <w:rPr>
                <w:b/>
              </w:rPr>
            </w:pPr>
            <w:r w:rsidRPr="00083671">
              <w:rPr>
                <w:b/>
              </w:rPr>
              <w:t>а</w:t>
            </w:r>
            <w:r w:rsidR="00890B90" w:rsidRPr="00083671">
              <w:rPr>
                <w:b/>
              </w:rPr>
              <w:t>)  Опис стања, анализа и процена стандарда 11</w:t>
            </w:r>
          </w:p>
          <w:p w:rsidR="006370D3" w:rsidRPr="00083671" w:rsidRDefault="006370D3" w:rsidP="006370D3">
            <w:pPr>
              <w:spacing w:before="240"/>
              <w:jc w:val="both"/>
              <w:rPr>
                <w:b/>
                <w:i/>
                <w:sz w:val="24"/>
              </w:rPr>
            </w:pPr>
            <w:r w:rsidRPr="00083671">
              <w:rPr>
                <w:b/>
                <w:i/>
                <w:sz w:val="24"/>
              </w:rPr>
              <w:t>Опис тренутне ситуације</w:t>
            </w:r>
          </w:p>
          <w:p w:rsidR="00890B90" w:rsidRPr="00083671" w:rsidRDefault="00890B90" w:rsidP="00890B90">
            <w:pPr>
              <w:ind w:firstLine="425"/>
              <w:jc w:val="both"/>
              <w:rPr>
                <w:b/>
              </w:rPr>
            </w:pPr>
          </w:p>
          <w:p w:rsidR="00890B90" w:rsidRPr="00083671" w:rsidRDefault="00890B90" w:rsidP="006370D3">
            <w:pPr>
              <w:shd w:val="clear" w:color="auto" w:fill="FFFFFF"/>
              <w:spacing w:line="274" w:lineRule="exact"/>
              <w:ind w:firstLine="720"/>
              <w:jc w:val="both"/>
            </w:pPr>
            <w:r w:rsidRPr="00083671">
              <w:t>На основу документације која је приложена за оцену квалитета простора и опреме за  акредитоване студијске програме који се изводе на Факултету инжењер</w:t>
            </w:r>
            <w:r w:rsidR="00C90A63">
              <w:rPr>
                <w:lang w:val="sr-Cyrl-RS"/>
              </w:rPr>
              <w:t>с</w:t>
            </w:r>
            <w:r w:rsidRPr="00083671">
              <w:t>ких наука Универзитета у Крагујевцу, може се закључити следеће:</w:t>
            </w:r>
          </w:p>
          <w:p w:rsidR="00890B90" w:rsidRPr="00083671" w:rsidRDefault="00890B90" w:rsidP="005311B1">
            <w:pPr>
              <w:widowControl w:val="0"/>
              <w:numPr>
                <w:ilvl w:val="0"/>
                <w:numId w:val="41"/>
              </w:numPr>
              <w:shd w:val="clear" w:color="auto" w:fill="FFFFFF"/>
              <w:autoSpaceDE w:val="0"/>
              <w:autoSpaceDN w:val="0"/>
              <w:adjustRightInd w:val="0"/>
              <w:spacing w:before="120" w:after="120" w:line="274" w:lineRule="exact"/>
              <w:ind w:left="0" w:firstLine="567"/>
              <w:jc w:val="both"/>
            </w:pPr>
            <w:r w:rsidRPr="00083671">
              <w:t>Факултет инжењерских наука Универзитета у Крагујевцу поседује примерене просторне капацитете: учионице, кабинете, библиотеку, читаоницу, амфите</w:t>
            </w:r>
            <w:r w:rsidR="00C90A63">
              <w:rPr>
                <w:lang w:val="sr-Cyrl-RS"/>
              </w:rPr>
              <w:t>а</w:t>
            </w:r>
            <w:r w:rsidRPr="00083671">
              <w:t>тар, сале за предавања, лабораторије. Простор којим располаже Факултет инжењерских наука износи 14860 м², (учионице+лабораторије 6781 м²).  Библиотека садржи 17973 јединица, (површина 131,77 м</w:t>
            </w:r>
            <w:r w:rsidRPr="00083671">
              <w:rPr>
                <w:vertAlign w:val="superscript"/>
              </w:rPr>
              <w:t>2</w:t>
            </w:r>
            <w:r w:rsidRPr="00083671">
              <w:t xml:space="preserve"> и читаоница 130 м</w:t>
            </w:r>
            <w:r w:rsidRPr="00083671">
              <w:rPr>
                <w:vertAlign w:val="superscript"/>
              </w:rPr>
              <w:t>2</w:t>
            </w:r>
            <w:r w:rsidRPr="00083671">
              <w:t xml:space="preserve">). Наведени простор, зграде Факултета А, B, Ц, Д у улици Сестре Јањић 6  власништво Факултета. Како факултет тренутно има уписаних 1373 студента на основним и мастер студијама и 107 студената на докторским студијама, па је стандард од најмање 5 м² нето простора по студенту за све студијске програме задовољен. Напомиње се да је око једне трећине учионичког простора стављено на коришћење Филуму (Филолошко уметнички факултет). </w:t>
            </w:r>
          </w:p>
          <w:p w:rsidR="00890B90" w:rsidRPr="00083671" w:rsidRDefault="00890B90" w:rsidP="005311B1">
            <w:pPr>
              <w:widowControl w:val="0"/>
              <w:numPr>
                <w:ilvl w:val="0"/>
                <w:numId w:val="41"/>
              </w:numPr>
              <w:shd w:val="clear" w:color="auto" w:fill="FFFFFF"/>
              <w:autoSpaceDE w:val="0"/>
              <w:autoSpaceDN w:val="0"/>
              <w:adjustRightInd w:val="0"/>
              <w:spacing w:line="274" w:lineRule="exact"/>
              <w:ind w:left="0" w:firstLine="567"/>
              <w:jc w:val="both"/>
            </w:pPr>
            <w:r w:rsidRPr="00083671">
              <w:t>Последњих година је много учињено у циљу побољшања стања објеката Факултета и то:</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уређивање учионица, лабораторија и кабинета,</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набавка и инсталирање едукацијске лабораторијске опреме,</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 xml:space="preserve">извођење геодетских мерења терена објеката Факултета  и израда главног пројекта санације темеља блока „А“ објекта „Д“, </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преглед, испитивање и израда документације громобранске инсталације објекта „Д“,</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реновирање тоалета у објекту „Ц“,</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реконструкција електричне инсталације у објекту „Ц“,</w:t>
            </w:r>
          </w:p>
          <w:p w:rsidR="00890B90" w:rsidRPr="00774E11" w:rsidRDefault="00890B90" w:rsidP="005311B1">
            <w:pPr>
              <w:pStyle w:val="Default"/>
              <w:numPr>
                <w:ilvl w:val="0"/>
                <w:numId w:val="39"/>
              </w:numPr>
              <w:rPr>
                <w:rFonts w:asciiTheme="majorHAnsi" w:hAnsiTheme="majorHAnsi"/>
                <w:color w:val="auto"/>
                <w:sz w:val="22"/>
                <w:szCs w:val="22"/>
                <w:lang w:val="ru-RU"/>
              </w:rPr>
            </w:pPr>
            <w:r w:rsidRPr="00774E11">
              <w:rPr>
                <w:rFonts w:asciiTheme="majorHAnsi" w:hAnsiTheme="majorHAnsi"/>
                <w:color w:val="auto"/>
                <w:sz w:val="22"/>
                <w:szCs w:val="22"/>
                <w:lang w:val="ru-RU"/>
              </w:rPr>
              <w:t>обезбеђење бежичног интернета за све студенте у објектима „Ц“, „Д“ и др.</w:t>
            </w:r>
          </w:p>
          <w:p w:rsidR="00890B90" w:rsidRPr="00083671" w:rsidRDefault="00890B90" w:rsidP="00653D57">
            <w:pPr>
              <w:pStyle w:val="Default"/>
              <w:spacing w:before="120"/>
              <w:ind w:firstLine="720"/>
              <w:jc w:val="both"/>
              <w:rPr>
                <w:rFonts w:asciiTheme="majorHAnsi" w:hAnsiTheme="majorHAnsi"/>
                <w:color w:val="auto"/>
                <w:sz w:val="22"/>
                <w:szCs w:val="22"/>
              </w:rPr>
            </w:pPr>
            <w:r w:rsidRPr="00774E11">
              <w:rPr>
                <w:rFonts w:asciiTheme="majorHAnsi" w:hAnsiTheme="majorHAnsi"/>
                <w:color w:val="auto"/>
                <w:sz w:val="22"/>
                <w:szCs w:val="22"/>
                <w:lang w:val="ru-RU"/>
              </w:rPr>
              <w:t xml:space="preserve">Факултет инжењерских наука у Крагујевцу поседује адекватну и савремену техничку, лабораторијску и другу специфичну опрему која обезбеђује квалитетно извођење наставе. </w:t>
            </w:r>
            <w:r w:rsidRPr="00083671">
              <w:rPr>
                <w:rFonts w:asciiTheme="majorHAnsi" w:hAnsiTheme="majorHAnsi"/>
                <w:color w:val="auto"/>
                <w:sz w:val="22"/>
                <w:szCs w:val="22"/>
              </w:rPr>
              <w:t>Факултет располаже следећим лабораторијама за едукацију и научноистраживачки рад:</w:t>
            </w:r>
          </w:p>
          <w:p w:rsidR="00890B90" w:rsidRPr="00083671" w:rsidRDefault="00890B90" w:rsidP="00890B90">
            <w:pPr>
              <w:pStyle w:val="Default"/>
              <w:jc w:val="both"/>
              <w:rPr>
                <w:rFonts w:asciiTheme="majorHAnsi" w:hAnsiTheme="majorHAnsi"/>
                <w:color w:val="auto"/>
                <w:sz w:val="22"/>
                <w:szCs w:val="22"/>
              </w:rPr>
            </w:pP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термодинамику и термотехнику,</w:t>
            </w:r>
          </w:p>
          <w:p w:rsidR="00890B90" w:rsidRPr="00083671" w:rsidRDefault="00890B90" w:rsidP="005311B1">
            <w:pPr>
              <w:pStyle w:val="Default"/>
              <w:numPr>
                <w:ilvl w:val="0"/>
                <w:numId w:val="40"/>
              </w:numPr>
              <w:jc w:val="both"/>
              <w:rPr>
                <w:rFonts w:asciiTheme="majorHAnsi" w:hAnsiTheme="majorHAnsi"/>
                <w:color w:val="auto"/>
                <w:sz w:val="22"/>
                <w:szCs w:val="22"/>
              </w:rPr>
            </w:pPr>
            <w:r w:rsidRPr="00083671">
              <w:rPr>
                <w:rFonts w:asciiTheme="majorHAnsi" w:hAnsiTheme="majorHAnsi"/>
                <w:color w:val="auto"/>
                <w:sz w:val="22"/>
                <w:szCs w:val="22"/>
              </w:rPr>
              <w:t>CAD Лабораторија,</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композитне материјале и инжењерски софтвер,</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аутоматику, хидраулику, електротехнику и робот</w:t>
            </w:r>
            <w:r w:rsidR="00A9533A">
              <w:rPr>
                <w:rFonts w:asciiTheme="majorHAnsi" w:hAnsiTheme="majorHAnsi"/>
                <w:color w:val="auto"/>
                <w:sz w:val="22"/>
                <w:szCs w:val="22"/>
                <w:lang w:val="ru-RU"/>
              </w:rPr>
              <w:t>и</w:t>
            </w:r>
            <w:r w:rsidRPr="00774E11">
              <w:rPr>
                <w:rFonts w:asciiTheme="majorHAnsi" w:hAnsiTheme="majorHAnsi"/>
                <w:color w:val="auto"/>
                <w:sz w:val="22"/>
                <w:szCs w:val="22"/>
                <w:lang w:val="ru-RU"/>
              </w:rPr>
              <w:t>ку,</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енергетику и процесну технику,</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машинске конструкције и механизацију,</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обраду деформисањем и машинске материјале,</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Лабораторија за обраду метала и трибологију,</w:t>
            </w:r>
          </w:p>
          <w:p w:rsidR="00890B90" w:rsidRPr="00774E11" w:rsidRDefault="00890B90" w:rsidP="005311B1">
            <w:pPr>
              <w:pStyle w:val="Default"/>
              <w:numPr>
                <w:ilvl w:val="0"/>
                <w:numId w:val="40"/>
              </w:numPr>
              <w:jc w:val="both"/>
              <w:rPr>
                <w:rFonts w:asciiTheme="majorHAnsi" w:hAnsiTheme="majorHAnsi"/>
                <w:color w:val="auto"/>
                <w:sz w:val="22"/>
                <w:szCs w:val="22"/>
                <w:lang w:val="ru-RU"/>
              </w:rPr>
            </w:pPr>
            <w:r w:rsidRPr="00774E11">
              <w:rPr>
                <w:rFonts w:asciiTheme="majorHAnsi" w:hAnsiTheme="majorHAnsi"/>
                <w:color w:val="auto"/>
                <w:sz w:val="22"/>
                <w:szCs w:val="22"/>
                <w:lang w:val="ru-RU"/>
              </w:rPr>
              <w:t xml:space="preserve">Лабораторија за моторе СУС и погонске материјале </w:t>
            </w:r>
          </w:p>
          <w:p w:rsidR="00890B90" w:rsidRPr="00083671" w:rsidRDefault="00890B90" w:rsidP="005311B1">
            <w:pPr>
              <w:pStyle w:val="Default"/>
              <w:numPr>
                <w:ilvl w:val="0"/>
                <w:numId w:val="40"/>
              </w:numPr>
              <w:jc w:val="both"/>
              <w:rPr>
                <w:rFonts w:asciiTheme="majorHAnsi" w:hAnsiTheme="majorHAnsi"/>
                <w:color w:val="auto"/>
                <w:sz w:val="22"/>
                <w:szCs w:val="22"/>
              </w:rPr>
            </w:pPr>
            <w:r w:rsidRPr="00083671">
              <w:rPr>
                <w:rFonts w:asciiTheme="majorHAnsi" w:hAnsiTheme="majorHAnsi"/>
                <w:color w:val="auto"/>
                <w:sz w:val="22"/>
                <w:szCs w:val="22"/>
              </w:rPr>
              <w:t>Лабораторија за моторна возила и</w:t>
            </w:r>
          </w:p>
          <w:p w:rsidR="00890B90" w:rsidRPr="00083671" w:rsidRDefault="00890B90" w:rsidP="005311B1">
            <w:pPr>
              <w:pStyle w:val="Default"/>
              <w:numPr>
                <w:ilvl w:val="0"/>
                <w:numId w:val="40"/>
              </w:numPr>
              <w:jc w:val="both"/>
              <w:rPr>
                <w:rFonts w:asciiTheme="majorHAnsi" w:hAnsiTheme="majorHAnsi"/>
                <w:color w:val="auto"/>
                <w:sz w:val="22"/>
                <w:szCs w:val="22"/>
              </w:rPr>
            </w:pPr>
            <w:r w:rsidRPr="00083671">
              <w:rPr>
                <w:rFonts w:asciiTheme="majorHAnsi" w:hAnsiTheme="majorHAnsi"/>
                <w:color w:val="auto"/>
                <w:sz w:val="22"/>
                <w:szCs w:val="22"/>
              </w:rPr>
              <w:t>WEB лабораторија.</w:t>
            </w:r>
          </w:p>
          <w:p w:rsidR="00890B90" w:rsidRPr="00774E11" w:rsidRDefault="00890B90" w:rsidP="00653D57">
            <w:pPr>
              <w:pStyle w:val="Default"/>
              <w:spacing w:before="120"/>
              <w:ind w:firstLine="720"/>
              <w:jc w:val="both"/>
              <w:rPr>
                <w:rFonts w:asciiTheme="majorHAnsi" w:hAnsiTheme="majorHAnsi"/>
                <w:color w:val="auto"/>
                <w:sz w:val="22"/>
                <w:szCs w:val="22"/>
                <w:lang w:val="ru-RU"/>
              </w:rPr>
            </w:pPr>
            <w:r w:rsidRPr="00774E11">
              <w:rPr>
                <w:rFonts w:asciiTheme="majorHAnsi" w:hAnsiTheme="majorHAnsi"/>
                <w:color w:val="auto"/>
                <w:sz w:val="22"/>
                <w:szCs w:val="22"/>
                <w:lang w:val="ru-RU"/>
              </w:rPr>
              <w:t xml:space="preserve">Листа највредније лабораторијске опреме, којом Факултет располаже, приказана је у табели 11.2. На крају списка налази се опрема која је набављена и укључена у наставни и научно-истраживачки процес у задње три године. </w:t>
            </w:r>
          </w:p>
          <w:p w:rsidR="00890B90" w:rsidRPr="00774E11" w:rsidRDefault="00890B90" w:rsidP="00653D57">
            <w:pPr>
              <w:pStyle w:val="Default"/>
              <w:spacing w:before="120"/>
              <w:ind w:firstLine="720"/>
              <w:jc w:val="both"/>
              <w:rPr>
                <w:rFonts w:asciiTheme="majorHAnsi" w:hAnsiTheme="majorHAnsi"/>
                <w:color w:val="auto"/>
                <w:szCs w:val="22"/>
                <w:lang w:val="ru-RU"/>
              </w:rPr>
            </w:pPr>
            <w:r w:rsidRPr="00774E11">
              <w:rPr>
                <w:rFonts w:asciiTheme="majorHAnsi" w:hAnsiTheme="majorHAnsi"/>
                <w:sz w:val="22"/>
                <w:szCs w:val="22"/>
                <w:lang w:val="ru-RU"/>
              </w:rPr>
              <w:t xml:space="preserve">Факултет инжењерских наука поседује шест рачунарских сала са 120 места, фотокопирницу и скриптарницу, које су такође доступне студентима. На тај начин, студентима је омогућено фотокопирање, штампање, скенирање, нарезивање </w:t>
            </w:r>
            <w:r w:rsidRPr="00083671">
              <w:rPr>
                <w:rFonts w:asciiTheme="majorHAnsi" w:hAnsiTheme="majorHAnsi"/>
                <w:sz w:val="22"/>
                <w:szCs w:val="22"/>
              </w:rPr>
              <w:t>CD</w:t>
            </w:r>
            <w:r w:rsidRPr="00774E11">
              <w:rPr>
                <w:rFonts w:asciiTheme="majorHAnsi" w:hAnsiTheme="majorHAnsi"/>
                <w:sz w:val="22"/>
                <w:szCs w:val="22"/>
                <w:lang w:val="ru-RU"/>
              </w:rPr>
              <w:t xml:space="preserve"> и </w:t>
            </w:r>
            <w:r w:rsidRPr="00083671">
              <w:rPr>
                <w:rFonts w:asciiTheme="majorHAnsi" w:hAnsiTheme="majorHAnsi"/>
                <w:sz w:val="22"/>
                <w:szCs w:val="22"/>
              </w:rPr>
              <w:t>DVD</w:t>
            </w:r>
            <w:r w:rsidRPr="00774E11">
              <w:rPr>
                <w:rFonts w:asciiTheme="majorHAnsi" w:hAnsiTheme="majorHAnsi"/>
                <w:sz w:val="22"/>
                <w:szCs w:val="22"/>
                <w:lang w:val="ru-RU"/>
              </w:rPr>
              <w:t xml:space="preserve"> материјала.</w:t>
            </w:r>
          </w:p>
          <w:p w:rsidR="00EF09D0" w:rsidRPr="00083671" w:rsidRDefault="00EF09D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E02D46" w:rsidRPr="00083671" w:rsidRDefault="00E02D46" w:rsidP="00C51915">
            <w:pPr>
              <w:rPr>
                <w:b/>
                <w:bCs/>
                <w:sz w:val="24"/>
              </w:rPr>
            </w:pPr>
          </w:p>
          <w:p w:rsidR="00E02D46" w:rsidRPr="00083671" w:rsidRDefault="00E02D46" w:rsidP="00C51915">
            <w:pPr>
              <w:rPr>
                <w:b/>
                <w:bCs/>
                <w:sz w:val="24"/>
              </w:rPr>
            </w:pPr>
          </w:p>
          <w:p w:rsidR="00E02D46" w:rsidRPr="00083671" w:rsidRDefault="00E02D46" w:rsidP="00C51915">
            <w:pPr>
              <w:rPr>
                <w:b/>
                <w:bCs/>
                <w:sz w:val="24"/>
              </w:rPr>
            </w:pPr>
          </w:p>
          <w:p w:rsidR="00E02D46" w:rsidRPr="00083671" w:rsidRDefault="00E02D46" w:rsidP="00C51915">
            <w:pPr>
              <w:rPr>
                <w:b/>
                <w:bCs/>
                <w:sz w:val="24"/>
              </w:rPr>
            </w:pPr>
          </w:p>
          <w:p w:rsidR="00E02D46" w:rsidRPr="00083671" w:rsidRDefault="00E02D46" w:rsidP="00C51915">
            <w:pPr>
              <w:rPr>
                <w:b/>
                <w:bCs/>
                <w:sz w:val="24"/>
              </w:rPr>
            </w:pPr>
          </w:p>
          <w:p w:rsidR="00E02D46" w:rsidRPr="00083671" w:rsidRDefault="00E02D46" w:rsidP="00C51915">
            <w:pPr>
              <w:rPr>
                <w:b/>
                <w:bCs/>
                <w:sz w:val="24"/>
              </w:rPr>
            </w:pPr>
          </w:p>
          <w:p w:rsidR="00E02D46" w:rsidRPr="00083671" w:rsidRDefault="00E02D46"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Default="00890B90" w:rsidP="00C51915">
            <w:pPr>
              <w:rPr>
                <w:b/>
                <w:bCs/>
                <w:sz w:val="24"/>
                <w:lang w:val="sr-Cyrl-RS"/>
              </w:rPr>
            </w:pPr>
          </w:p>
          <w:p w:rsidR="00B06DE1" w:rsidRDefault="00B06DE1" w:rsidP="00C51915">
            <w:pPr>
              <w:rPr>
                <w:b/>
                <w:bCs/>
                <w:sz w:val="24"/>
                <w:lang w:val="sr-Cyrl-RS"/>
              </w:rPr>
            </w:pPr>
          </w:p>
          <w:p w:rsidR="00B06DE1" w:rsidRPr="00B06DE1" w:rsidRDefault="00B06DE1" w:rsidP="00C51915">
            <w:pPr>
              <w:rPr>
                <w:b/>
                <w:bCs/>
                <w:sz w:val="24"/>
                <w:lang w:val="sr-Cyrl-RS"/>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p w:rsidR="00890B90" w:rsidRPr="00083671" w:rsidRDefault="00890B90" w:rsidP="00C51915">
            <w:pPr>
              <w:rPr>
                <w:b/>
                <w:bCs/>
                <w:sz w:val="24"/>
              </w:rPr>
            </w:pPr>
          </w:p>
        </w:tc>
      </w:tr>
    </w:tbl>
    <w:p w:rsidR="00890B90" w:rsidRPr="00083671" w:rsidRDefault="00EF09D0" w:rsidP="00EF09D0">
      <w:pPr>
        <w:rPr>
          <w:b/>
          <w:bCs/>
          <w:sz w:val="24"/>
        </w:rPr>
        <w:sectPr w:rsidR="00890B90" w:rsidRPr="00083671" w:rsidSect="00D319B2">
          <w:pgSz w:w="11907" w:h="16839" w:code="9"/>
          <w:pgMar w:top="1134" w:right="1418" w:bottom="1134" w:left="1134" w:header="720" w:footer="720" w:gutter="0"/>
          <w:cols w:space="720"/>
          <w:docGrid w:linePitch="360"/>
        </w:sectPr>
      </w:pPr>
      <w:r w:rsidRPr="00083671">
        <w:rPr>
          <w:b/>
          <w:bCs/>
          <w:sz w:val="24"/>
        </w:rPr>
        <w:br w:type="page"/>
      </w:r>
    </w:p>
    <w:p w:rsidR="00890B90" w:rsidRPr="00083671" w:rsidRDefault="006370D3" w:rsidP="00DC1029">
      <w:pPr>
        <w:spacing w:before="0" w:after="120"/>
        <w:jc w:val="both"/>
        <w:rPr>
          <w:b/>
          <w:sz w:val="24"/>
          <w:szCs w:val="22"/>
        </w:rPr>
      </w:pPr>
      <w:r w:rsidRPr="00083671">
        <w:rPr>
          <w:b/>
          <w:sz w:val="24"/>
          <w:szCs w:val="22"/>
        </w:rPr>
        <w:t>б</w:t>
      </w:r>
      <w:r w:rsidR="00890B90" w:rsidRPr="00083671">
        <w:rPr>
          <w:b/>
          <w:sz w:val="24"/>
          <w:szCs w:val="22"/>
        </w:rPr>
        <w:t xml:space="preserve">) </w:t>
      </w:r>
      <w:r w:rsidR="00DC1029" w:rsidRPr="00083671">
        <w:rPr>
          <w:b/>
          <w:bCs/>
          <w:iCs/>
          <w:sz w:val="24"/>
          <w:szCs w:val="22"/>
        </w:rPr>
        <w:t xml:space="preserve">Анализа слабости и повољних елемената </w:t>
      </w:r>
      <w:r w:rsidR="00DC1029" w:rsidRPr="00083671">
        <w:rPr>
          <w:b/>
          <w:bCs/>
          <w:sz w:val="24"/>
          <w:szCs w:val="22"/>
        </w:rPr>
        <w:t>(</w:t>
      </w:r>
      <w:r w:rsidR="00DC1029" w:rsidRPr="00083671">
        <w:rPr>
          <w:b/>
          <w:bCs/>
          <w:iCs/>
          <w:sz w:val="24"/>
          <w:szCs w:val="22"/>
        </w:rPr>
        <w:t>SWOT</w:t>
      </w:r>
      <w:r w:rsidR="00A9533A">
        <w:rPr>
          <w:b/>
          <w:bCs/>
          <w:iCs/>
          <w:sz w:val="24"/>
          <w:szCs w:val="22"/>
          <w:lang w:val="sr-Cyrl-RS"/>
        </w:rPr>
        <w:t xml:space="preserve"> </w:t>
      </w:r>
      <w:r w:rsidR="00DC1029" w:rsidRPr="00083671">
        <w:rPr>
          <w:b/>
          <w:bCs/>
          <w:iCs/>
          <w:sz w:val="24"/>
          <w:szCs w:val="22"/>
        </w:rPr>
        <w:t>анализа</w:t>
      </w:r>
      <w:r w:rsidR="00DC1029" w:rsidRPr="00083671">
        <w:rPr>
          <w:b/>
          <w:bCs/>
          <w:sz w:val="24"/>
          <w:szCs w:val="22"/>
        </w:rPr>
        <w:t>)</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70"/>
        <w:gridCol w:w="4536"/>
      </w:tblGrid>
      <w:tr w:rsidR="00890B90" w:rsidRPr="00083671" w:rsidTr="00787DEA">
        <w:tc>
          <w:tcPr>
            <w:tcW w:w="4644" w:type="dxa"/>
            <w:shd w:val="clear" w:color="auto" w:fill="BFBFBF"/>
            <w:vAlign w:val="center"/>
          </w:tcPr>
          <w:p w:rsidR="00787DEA" w:rsidRPr="00083671" w:rsidRDefault="00787DEA" w:rsidP="00FC440D">
            <w:pPr>
              <w:spacing w:before="0"/>
              <w:rPr>
                <w:b/>
              </w:rPr>
            </w:pPr>
            <w:r w:rsidRPr="00083671">
              <w:rPr>
                <w:b/>
              </w:rPr>
              <w:t>SWOT анализа</w:t>
            </w:r>
          </w:p>
          <w:p w:rsidR="00787DEA" w:rsidRPr="00083671" w:rsidRDefault="00787DEA" w:rsidP="00FC440D">
            <w:pPr>
              <w:widowControl w:val="0"/>
              <w:numPr>
                <w:ilvl w:val="0"/>
                <w:numId w:val="17"/>
              </w:numPr>
              <w:autoSpaceDE w:val="0"/>
              <w:autoSpaceDN w:val="0"/>
              <w:adjustRightInd w:val="0"/>
              <w:spacing w:before="0"/>
              <w:rPr>
                <w:b/>
              </w:rPr>
            </w:pPr>
            <w:r w:rsidRPr="00083671">
              <w:rPr>
                <w:b/>
              </w:rPr>
              <w:t>ПРЕДНОСТИ</w:t>
            </w:r>
          </w:p>
          <w:p w:rsidR="00787DEA" w:rsidRPr="00083671" w:rsidRDefault="00787DEA" w:rsidP="00FC440D">
            <w:pPr>
              <w:spacing w:before="0"/>
              <w:ind w:left="720"/>
              <w:rPr>
                <w:b/>
              </w:rPr>
            </w:pPr>
            <w:r w:rsidRPr="00083671">
              <w:rPr>
                <w:b/>
              </w:rPr>
              <w:t>(Strеnghts)</w:t>
            </w:r>
          </w:p>
          <w:p w:rsidR="00787DEA" w:rsidRPr="00083671" w:rsidRDefault="00787DEA" w:rsidP="00FC440D">
            <w:pPr>
              <w:widowControl w:val="0"/>
              <w:numPr>
                <w:ilvl w:val="0"/>
                <w:numId w:val="17"/>
              </w:numPr>
              <w:autoSpaceDE w:val="0"/>
              <w:autoSpaceDN w:val="0"/>
              <w:adjustRightInd w:val="0"/>
              <w:spacing w:before="0"/>
              <w:rPr>
                <w:b/>
              </w:rPr>
            </w:pPr>
            <w:r w:rsidRPr="00083671">
              <w:rPr>
                <w:b/>
              </w:rPr>
              <w:t>СЛАБОСТИ</w:t>
            </w:r>
          </w:p>
          <w:p w:rsidR="00787DEA" w:rsidRPr="00083671" w:rsidRDefault="00787DEA" w:rsidP="00FC440D">
            <w:pPr>
              <w:spacing w:before="0"/>
              <w:ind w:left="720"/>
              <w:rPr>
                <w:b/>
              </w:rPr>
            </w:pPr>
            <w:r w:rsidRPr="00083671">
              <w:rPr>
                <w:b/>
              </w:rPr>
              <w:t>(Weaknesses)</w:t>
            </w:r>
          </w:p>
          <w:p w:rsidR="00787DEA" w:rsidRPr="00083671" w:rsidRDefault="00787DEA" w:rsidP="00FC440D">
            <w:pPr>
              <w:widowControl w:val="0"/>
              <w:numPr>
                <w:ilvl w:val="0"/>
                <w:numId w:val="17"/>
              </w:numPr>
              <w:autoSpaceDE w:val="0"/>
              <w:autoSpaceDN w:val="0"/>
              <w:adjustRightInd w:val="0"/>
              <w:spacing w:before="0"/>
              <w:rPr>
                <w:b/>
              </w:rPr>
            </w:pPr>
            <w:r w:rsidRPr="00083671">
              <w:rPr>
                <w:b/>
              </w:rPr>
              <w:t>МОГУЋНОСТИ</w:t>
            </w:r>
          </w:p>
          <w:p w:rsidR="00787DEA" w:rsidRPr="00083671" w:rsidRDefault="00787DEA" w:rsidP="00FC440D">
            <w:pPr>
              <w:spacing w:before="0"/>
              <w:ind w:left="720"/>
              <w:rPr>
                <w:b/>
              </w:rPr>
            </w:pPr>
            <w:r w:rsidRPr="00083671">
              <w:rPr>
                <w:b/>
              </w:rPr>
              <w:t>(Opportunities)</w:t>
            </w:r>
          </w:p>
          <w:p w:rsidR="00787DEA" w:rsidRPr="00083671" w:rsidRDefault="00787DEA" w:rsidP="00FC440D">
            <w:pPr>
              <w:widowControl w:val="0"/>
              <w:numPr>
                <w:ilvl w:val="0"/>
                <w:numId w:val="17"/>
              </w:numPr>
              <w:autoSpaceDE w:val="0"/>
              <w:autoSpaceDN w:val="0"/>
              <w:adjustRightInd w:val="0"/>
              <w:spacing w:before="0"/>
              <w:rPr>
                <w:b/>
              </w:rPr>
            </w:pPr>
            <w:r w:rsidRPr="00083671">
              <w:rPr>
                <w:b/>
              </w:rPr>
              <w:t>ОПАСНОСТИ</w:t>
            </w:r>
          </w:p>
          <w:p w:rsidR="00787DEA" w:rsidRPr="00083671" w:rsidRDefault="00787DEA" w:rsidP="00FC440D">
            <w:pPr>
              <w:framePr w:hSpace="180" w:wrap="around" w:hAnchor="margin" w:y="401"/>
              <w:spacing w:before="0"/>
              <w:ind w:left="720"/>
              <w:rPr>
                <w:b/>
              </w:rPr>
            </w:pPr>
            <w:r w:rsidRPr="00083671">
              <w:rPr>
                <w:b/>
              </w:rPr>
              <w:t>(Threats)</w:t>
            </w:r>
          </w:p>
          <w:p w:rsidR="00890B90" w:rsidRPr="00083671" w:rsidRDefault="00890B90" w:rsidP="00787DEA">
            <w:pPr>
              <w:rPr>
                <w:sz w:val="24"/>
              </w:rPr>
            </w:pPr>
          </w:p>
        </w:tc>
        <w:tc>
          <w:tcPr>
            <w:tcW w:w="5670" w:type="dxa"/>
            <w:shd w:val="clear" w:color="auto" w:fill="BFBFBF"/>
          </w:tcPr>
          <w:p w:rsidR="00890B90" w:rsidRPr="00083671" w:rsidRDefault="00890B90" w:rsidP="0002600C">
            <w:pPr>
              <w:jc w:val="both"/>
              <w:rPr>
                <w:b/>
                <w:sz w:val="24"/>
              </w:rPr>
            </w:pPr>
            <w:r w:rsidRPr="00083671">
              <w:rPr>
                <w:b/>
                <w:sz w:val="24"/>
              </w:rPr>
              <w:t>ПРЕДНОСТИ</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pacing w:val="-1"/>
                <w:sz w:val="18"/>
              </w:rPr>
              <w:t xml:space="preserve">Потпуна усклађеност капацитета </w:t>
            </w:r>
            <w:r w:rsidRPr="00083671">
              <w:rPr>
                <w:color w:val="000000"/>
                <w:sz w:val="18"/>
              </w:rPr>
              <w:t xml:space="preserve">простора и опреме са потребама наставног процеса и укупним бројем студената (више од 5 м2 </w:t>
            </w:r>
            <w:r w:rsidRPr="00083671">
              <w:rPr>
                <w:color w:val="000000"/>
                <w:spacing w:val="-1"/>
                <w:sz w:val="18"/>
              </w:rPr>
              <w:t>корисног простора по студенту)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z w:val="18"/>
              </w:rPr>
              <w:t xml:space="preserve">Одговарајућа и савремена техничка, лабораторијска и друга опрема која обезбеђује квалитетно </w:t>
            </w:r>
            <w:r w:rsidRPr="00083671">
              <w:rPr>
                <w:color w:val="000000"/>
                <w:spacing w:val="-1"/>
                <w:sz w:val="18"/>
              </w:rPr>
              <w:t xml:space="preserve">извођење наставе и спровођење </w:t>
            </w:r>
            <w:r w:rsidRPr="00083671">
              <w:rPr>
                <w:color w:val="000000"/>
                <w:spacing w:val="-2"/>
                <w:sz w:val="18"/>
              </w:rPr>
              <w:t>научних истраживања,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pacing w:val="-1"/>
                <w:sz w:val="18"/>
              </w:rPr>
              <w:t xml:space="preserve">Адекватно опремљене рачунарске </w:t>
            </w:r>
            <w:r w:rsidRPr="00083671">
              <w:rPr>
                <w:color w:val="000000"/>
                <w:sz w:val="18"/>
              </w:rPr>
              <w:t xml:space="preserve">учионице са довољним бројем </w:t>
            </w:r>
            <w:r w:rsidRPr="00083671">
              <w:rPr>
                <w:color w:val="000000"/>
                <w:spacing w:val="-1"/>
                <w:sz w:val="18"/>
              </w:rPr>
              <w:t xml:space="preserve">места за неометано и квалитетно обављање наставних (образовних) </w:t>
            </w:r>
            <w:r w:rsidRPr="00083671">
              <w:rPr>
                <w:color w:val="000000"/>
                <w:sz w:val="18"/>
              </w:rPr>
              <w:t>активности и научно-истраживачког рада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z w:val="18"/>
              </w:rPr>
              <w:t xml:space="preserve">Могућност коришћења услуга рачунарског центра </w:t>
            </w:r>
            <w:r w:rsidRPr="00083671">
              <w:rPr>
                <w:color w:val="000000"/>
                <w:spacing w:val="-1"/>
                <w:sz w:val="18"/>
              </w:rPr>
              <w:t xml:space="preserve">(фотокопирање, штампање, скенирање, нарезивање ЦД и ДВД </w:t>
            </w:r>
            <w:r w:rsidRPr="00083671">
              <w:rPr>
                <w:color w:val="000000"/>
                <w:sz w:val="18"/>
              </w:rPr>
              <w:t>материјала) за све студенте и наставно особље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z w:val="18"/>
              </w:rPr>
              <w:t>За студенте и наставно особље обезбеђен стални и неометан приступ различитим врстама информација у електронском облику и информационим технологијама, у научно-</w:t>
            </w:r>
            <w:r w:rsidRPr="00083671">
              <w:rPr>
                <w:color w:val="000000"/>
                <w:spacing w:val="-1"/>
                <w:sz w:val="18"/>
              </w:rPr>
              <w:t xml:space="preserve">истраживачке и образовне сврхе, преко академске мреже КОБСОН, у </w:t>
            </w:r>
            <w:r w:rsidRPr="00083671">
              <w:rPr>
                <w:color w:val="000000"/>
                <w:sz w:val="18"/>
              </w:rPr>
              <w:t xml:space="preserve">рачунарским салама, </w:t>
            </w:r>
            <w:r w:rsidRPr="00083671">
              <w:rPr>
                <w:color w:val="000000"/>
                <w:spacing w:val="-1"/>
                <w:sz w:val="18"/>
              </w:rPr>
              <w:t xml:space="preserve">канцеларијама, учионицама, </w:t>
            </w:r>
            <w:r w:rsidRPr="00083671">
              <w:rPr>
                <w:color w:val="000000"/>
                <w:sz w:val="18"/>
              </w:rPr>
              <w:t>лабораторијама, и од куће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z w:val="18"/>
              </w:rPr>
              <w:t xml:space="preserve">Континуирано праћење и </w:t>
            </w:r>
            <w:r w:rsidRPr="00083671">
              <w:rPr>
                <w:color w:val="000000"/>
                <w:spacing w:val="-1"/>
                <w:sz w:val="18"/>
              </w:rPr>
              <w:t>усклађивање капацитета простора и опреме са потребама целокупне делатности факултета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color w:val="000000"/>
                <w:spacing w:val="-1"/>
                <w:sz w:val="18"/>
              </w:rPr>
              <w:t>Поседовање лиценцираних софтвера ++</w:t>
            </w:r>
          </w:p>
          <w:p w:rsidR="00890B90" w:rsidRPr="00083671" w:rsidRDefault="00890B90" w:rsidP="00D109C8">
            <w:pPr>
              <w:pStyle w:val="ListParagraph"/>
              <w:widowControl w:val="0"/>
              <w:numPr>
                <w:ilvl w:val="0"/>
                <w:numId w:val="42"/>
              </w:numPr>
              <w:autoSpaceDE w:val="0"/>
              <w:autoSpaceDN w:val="0"/>
              <w:adjustRightInd w:val="0"/>
              <w:spacing w:before="0" w:line="226" w:lineRule="exact"/>
              <w:ind w:left="227" w:hanging="227"/>
              <w:contextualSpacing w:val="0"/>
              <w:rPr>
                <w:color w:val="000000"/>
                <w:sz w:val="18"/>
              </w:rPr>
            </w:pPr>
            <w:r w:rsidRPr="00083671">
              <w:rPr>
                <w:sz w:val="18"/>
              </w:rPr>
              <w:t>Јасна концепција развоја Факултета ++</w:t>
            </w:r>
          </w:p>
          <w:p w:rsidR="00890B90" w:rsidRPr="00083671" w:rsidRDefault="00890B90" w:rsidP="0002600C">
            <w:pPr>
              <w:jc w:val="both"/>
              <w:rPr>
                <w:color w:val="000000"/>
                <w:sz w:val="18"/>
              </w:rPr>
            </w:pPr>
          </w:p>
        </w:tc>
        <w:tc>
          <w:tcPr>
            <w:tcW w:w="4536" w:type="dxa"/>
            <w:shd w:val="clear" w:color="auto" w:fill="BFBFBF"/>
          </w:tcPr>
          <w:p w:rsidR="00890B90" w:rsidRPr="00083671" w:rsidRDefault="00890B90" w:rsidP="0002600C">
            <w:pPr>
              <w:jc w:val="both"/>
              <w:rPr>
                <w:b/>
                <w:sz w:val="24"/>
              </w:rPr>
            </w:pPr>
            <w:r w:rsidRPr="00083671">
              <w:rPr>
                <w:b/>
                <w:sz w:val="24"/>
              </w:rPr>
              <w:t>СЛАБОСТИ</w:t>
            </w:r>
          </w:p>
          <w:p w:rsidR="00890B90" w:rsidRPr="00083671" w:rsidRDefault="00890B90" w:rsidP="0002600C">
            <w:pPr>
              <w:rPr>
                <w:sz w:val="18"/>
                <w:szCs w:val="18"/>
              </w:rPr>
            </w:pPr>
          </w:p>
          <w:p w:rsidR="00890B90" w:rsidRPr="00083671" w:rsidRDefault="00890B90" w:rsidP="005311B1">
            <w:pPr>
              <w:numPr>
                <w:ilvl w:val="0"/>
                <w:numId w:val="44"/>
              </w:numPr>
              <w:spacing w:before="0"/>
              <w:ind w:left="227" w:hanging="227"/>
              <w:rPr>
                <w:sz w:val="18"/>
                <w:szCs w:val="18"/>
              </w:rPr>
            </w:pPr>
            <w:r w:rsidRPr="00083671">
              <w:rPr>
                <w:sz w:val="18"/>
                <w:szCs w:val="18"/>
              </w:rPr>
              <w:t xml:space="preserve">Недовољно иновирана опрема + </w:t>
            </w:r>
          </w:p>
          <w:p w:rsidR="00890B90" w:rsidRPr="00083671" w:rsidRDefault="00890B90" w:rsidP="005311B1">
            <w:pPr>
              <w:numPr>
                <w:ilvl w:val="0"/>
                <w:numId w:val="44"/>
              </w:numPr>
              <w:spacing w:before="0"/>
              <w:ind w:left="227" w:hanging="227"/>
              <w:rPr>
                <w:sz w:val="18"/>
                <w:szCs w:val="18"/>
              </w:rPr>
            </w:pPr>
            <w:r w:rsidRPr="00083671">
              <w:rPr>
                <w:sz w:val="18"/>
                <w:szCs w:val="18"/>
              </w:rPr>
              <w:t xml:space="preserve"> Недовољно коришћење експерименталних метода у едукацији, посебно на докторским студијама +</w:t>
            </w:r>
          </w:p>
          <w:p w:rsidR="00890B90" w:rsidRPr="00083671" w:rsidRDefault="00890B90" w:rsidP="005311B1">
            <w:pPr>
              <w:numPr>
                <w:ilvl w:val="0"/>
                <w:numId w:val="44"/>
              </w:numPr>
              <w:spacing w:before="0"/>
              <w:ind w:left="227" w:hanging="227"/>
              <w:jc w:val="both"/>
              <w:rPr>
                <w:sz w:val="18"/>
                <w:szCs w:val="18"/>
              </w:rPr>
            </w:pPr>
            <w:r w:rsidRPr="00083671">
              <w:rPr>
                <w:sz w:val="18"/>
                <w:szCs w:val="18"/>
              </w:rPr>
              <w:t>Високи трошкови</w:t>
            </w:r>
            <w:r w:rsidR="00D109C8">
              <w:rPr>
                <w:sz w:val="18"/>
                <w:szCs w:val="18"/>
              </w:rPr>
              <w:t xml:space="preserve"> одржавања опреме, с обзиром на стратешко опредељење да се повећа коришћење екс</w:t>
            </w:r>
            <w:r w:rsidR="00A9533A">
              <w:rPr>
                <w:sz w:val="18"/>
                <w:szCs w:val="18"/>
                <w:lang w:val="sr-Cyrl-RS"/>
              </w:rPr>
              <w:t>п</w:t>
            </w:r>
            <w:r w:rsidR="00D109C8">
              <w:rPr>
                <w:sz w:val="18"/>
                <w:szCs w:val="18"/>
              </w:rPr>
              <w:t>ерименталних метода у едукацији</w:t>
            </w:r>
            <w:r w:rsidRPr="00083671">
              <w:rPr>
                <w:sz w:val="18"/>
                <w:szCs w:val="18"/>
              </w:rPr>
              <w:t xml:space="preserve"> ++</w:t>
            </w:r>
          </w:p>
          <w:p w:rsidR="00890B90" w:rsidRPr="00083671" w:rsidRDefault="00890B90" w:rsidP="005311B1">
            <w:pPr>
              <w:numPr>
                <w:ilvl w:val="0"/>
                <w:numId w:val="44"/>
              </w:numPr>
              <w:spacing w:before="0"/>
              <w:ind w:left="227" w:hanging="227"/>
              <w:jc w:val="both"/>
            </w:pPr>
            <w:r w:rsidRPr="00083671">
              <w:rPr>
                <w:sz w:val="18"/>
                <w:szCs w:val="18"/>
              </w:rPr>
              <w:t>Недостатак најновијих специјалистичких лиценцираних софтвера +</w:t>
            </w:r>
          </w:p>
          <w:p w:rsidR="00890B90" w:rsidRPr="00083671" w:rsidRDefault="00890B90" w:rsidP="005311B1">
            <w:pPr>
              <w:numPr>
                <w:ilvl w:val="0"/>
                <w:numId w:val="44"/>
              </w:numPr>
              <w:spacing w:before="0"/>
              <w:ind w:left="227" w:hanging="227"/>
              <w:jc w:val="both"/>
              <w:rPr>
                <w:sz w:val="18"/>
                <w:szCs w:val="18"/>
              </w:rPr>
            </w:pPr>
            <w:r w:rsidRPr="00083671">
              <w:rPr>
                <w:sz w:val="18"/>
                <w:szCs w:val="18"/>
              </w:rPr>
              <w:t>Недостатак клима уређаја у појединим наставничким канцеларијама и лабораторијама +</w:t>
            </w:r>
          </w:p>
        </w:tc>
      </w:tr>
      <w:tr w:rsidR="00890B90" w:rsidRPr="00083671" w:rsidTr="006370D3">
        <w:tc>
          <w:tcPr>
            <w:tcW w:w="4644" w:type="dxa"/>
            <w:shd w:val="clear" w:color="auto" w:fill="BFBFBF"/>
          </w:tcPr>
          <w:p w:rsidR="00890B90" w:rsidRPr="00083671" w:rsidRDefault="00890B90" w:rsidP="0002600C">
            <w:pPr>
              <w:jc w:val="both"/>
              <w:rPr>
                <w:b/>
                <w:sz w:val="24"/>
              </w:rPr>
            </w:pPr>
            <w:r w:rsidRPr="00083671">
              <w:rPr>
                <w:b/>
                <w:sz w:val="24"/>
              </w:rPr>
              <w:t>МОГУЋНОСТИ</w:t>
            </w:r>
          </w:p>
          <w:p w:rsidR="00890B90" w:rsidRPr="00083671" w:rsidRDefault="00890B90" w:rsidP="005311B1">
            <w:pPr>
              <w:numPr>
                <w:ilvl w:val="0"/>
                <w:numId w:val="43"/>
              </w:numPr>
              <w:spacing w:before="0"/>
              <w:ind w:left="227" w:hanging="227"/>
              <w:jc w:val="both"/>
              <w:rPr>
                <w:sz w:val="18"/>
                <w:szCs w:val="18"/>
              </w:rPr>
            </w:pPr>
            <w:r w:rsidRPr="00083671">
              <w:rPr>
                <w:sz w:val="18"/>
                <w:szCs w:val="18"/>
              </w:rPr>
              <w:t>Аплицирање на конкурсе за међународне пројекте преко којих би се набавила вреднија опрема +++</w:t>
            </w:r>
          </w:p>
          <w:p w:rsidR="00890B90" w:rsidRPr="00083671" w:rsidRDefault="00890B90" w:rsidP="005311B1">
            <w:pPr>
              <w:numPr>
                <w:ilvl w:val="0"/>
                <w:numId w:val="43"/>
              </w:numPr>
              <w:spacing w:before="0"/>
              <w:ind w:left="227" w:hanging="227"/>
              <w:jc w:val="both"/>
              <w:rPr>
                <w:sz w:val="18"/>
                <w:szCs w:val="18"/>
              </w:rPr>
            </w:pPr>
            <w:r w:rsidRPr="00083671">
              <w:rPr>
                <w:sz w:val="18"/>
                <w:szCs w:val="18"/>
              </w:rPr>
              <w:t>Увођење студија на даљину ++</w:t>
            </w:r>
          </w:p>
          <w:p w:rsidR="00890B90" w:rsidRPr="00083671" w:rsidRDefault="00890B90" w:rsidP="005311B1">
            <w:pPr>
              <w:numPr>
                <w:ilvl w:val="0"/>
                <w:numId w:val="43"/>
              </w:numPr>
              <w:spacing w:before="0"/>
              <w:ind w:left="227" w:hanging="227"/>
              <w:jc w:val="both"/>
              <w:rPr>
                <w:sz w:val="18"/>
                <w:szCs w:val="18"/>
              </w:rPr>
            </w:pPr>
            <w:r w:rsidRPr="00083671">
              <w:rPr>
                <w:sz w:val="18"/>
                <w:szCs w:val="18"/>
              </w:rPr>
              <w:t>Сарадња са већим бројем привредних субјеката ++</w:t>
            </w:r>
          </w:p>
          <w:p w:rsidR="00890B90" w:rsidRPr="00083671" w:rsidRDefault="00890B90" w:rsidP="005311B1">
            <w:pPr>
              <w:numPr>
                <w:ilvl w:val="0"/>
                <w:numId w:val="43"/>
              </w:numPr>
              <w:spacing w:before="0"/>
              <w:ind w:left="227" w:hanging="227"/>
              <w:jc w:val="both"/>
              <w:rPr>
                <w:sz w:val="18"/>
                <w:szCs w:val="18"/>
              </w:rPr>
            </w:pPr>
            <w:r w:rsidRPr="00083671">
              <w:rPr>
                <w:sz w:val="18"/>
                <w:szCs w:val="18"/>
              </w:rPr>
              <w:t>Коришћење нових технологија у едукационом процесу ++</w:t>
            </w:r>
          </w:p>
          <w:p w:rsidR="00890B90" w:rsidRPr="00083671" w:rsidRDefault="00890B90" w:rsidP="005311B1">
            <w:pPr>
              <w:numPr>
                <w:ilvl w:val="0"/>
                <w:numId w:val="43"/>
              </w:numPr>
              <w:spacing w:before="0"/>
              <w:ind w:left="227" w:hanging="227"/>
              <w:jc w:val="both"/>
              <w:rPr>
                <w:sz w:val="18"/>
                <w:szCs w:val="18"/>
              </w:rPr>
            </w:pPr>
            <w:r w:rsidRPr="00083671">
              <w:rPr>
                <w:sz w:val="18"/>
                <w:szCs w:val="18"/>
              </w:rPr>
              <w:t>Проширење научноистраживачких услуга, ++</w:t>
            </w:r>
          </w:p>
          <w:p w:rsidR="00890B90" w:rsidRPr="00083671" w:rsidRDefault="00890B90" w:rsidP="005311B1">
            <w:pPr>
              <w:numPr>
                <w:ilvl w:val="0"/>
                <w:numId w:val="43"/>
              </w:numPr>
              <w:spacing w:before="0"/>
              <w:ind w:left="227" w:hanging="227"/>
              <w:jc w:val="both"/>
              <w:rPr>
                <w:sz w:val="18"/>
                <w:szCs w:val="18"/>
              </w:rPr>
            </w:pPr>
            <w:r w:rsidRPr="00083671">
              <w:rPr>
                <w:sz w:val="18"/>
                <w:szCs w:val="18"/>
              </w:rPr>
              <w:t>Диверсификација услуга на тржишту ++</w:t>
            </w:r>
          </w:p>
        </w:tc>
        <w:tc>
          <w:tcPr>
            <w:tcW w:w="5670" w:type="dxa"/>
          </w:tcPr>
          <w:p w:rsidR="00890B90" w:rsidRPr="00083671" w:rsidRDefault="00890B90" w:rsidP="0002600C">
            <w:pPr>
              <w:jc w:val="both"/>
              <w:rPr>
                <w:b/>
              </w:rPr>
            </w:pPr>
            <w:r w:rsidRPr="00083671">
              <w:rPr>
                <w:b/>
              </w:rPr>
              <w:t>Стратегија појачања</w:t>
            </w:r>
          </w:p>
          <w:p w:rsidR="00890B90" w:rsidRPr="00083671" w:rsidRDefault="00890B90" w:rsidP="005311B1">
            <w:pPr>
              <w:pStyle w:val="ListParagraph"/>
              <w:widowControl w:val="0"/>
              <w:numPr>
                <w:ilvl w:val="0"/>
                <w:numId w:val="45"/>
              </w:numPr>
              <w:autoSpaceDE w:val="0"/>
              <w:autoSpaceDN w:val="0"/>
              <w:adjustRightInd w:val="0"/>
              <w:spacing w:before="0"/>
              <w:ind w:left="227" w:hanging="227"/>
              <w:rPr>
                <w:sz w:val="18"/>
              </w:rPr>
            </w:pPr>
            <w:r w:rsidRPr="00083671">
              <w:rPr>
                <w:sz w:val="18"/>
              </w:rPr>
              <w:t>Даље развијати систем информационих технологија: набавити специфичне компјутерске програме и пратећу опрему електронско учење и наставна истраживања,</w:t>
            </w:r>
          </w:p>
          <w:p w:rsidR="00890B90" w:rsidRPr="00083671" w:rsidRDefault="00890B90" w:rsidP="005311B1">
            <w:pPr>
              <w:pStyle w:val="ListParagraph"/>
              <w:widowControl w:val="0"/>
              <w:numPr>
                <w:ilvl w:val="0"/>
                <w:numId w:val="45"/>
              </w:numPr>
              <w:autoSpaceDE w:val="0"/>
              <w:autoSpaceDN w:val="0"/>
              <w:adjustRightInd w:val="0"/>
              <w:spacing w:before="0"/>
              <w:ind w:left="227" w:hanging="227"/>
              <w:rPr>
                <w:sz w:val="18"/>
              </w:rPr>
            </w:pPr>
            <w:r w:rsidRPr="00083671">
              <w:rPr>
                <w:sz w:val="18"/>
              </w:rPr>
              <w:t>Купити још више лиценци за најчешће коришћене програме и</w:t>
            </w:r>
          </w:p>
          <w:p w:rsidR="00890B90" w:rsidRPr="00083671" w:rsidRDefault="00890B90" w:rsidP="005311B1">
            <w:pPr>
              <w:pStyle w:val="ListParagraph"/>
              <w:widowControl w:val="0"/>
              <w:numPr>
                <w:ilvl w:val="0"/>
                <w:numId w:val="43"/>
              </w:numPr>
              <w:autoSpaceDE w:val="0"/>
              <w:autoSpaceDN w:val="0"/>
              <w:adjustRightInd w:val="0"/>
              <w:spacing w:before="0"/>
              <w:ind w:left="227" w:hanging="227"/>
              <w:rPr>
                <w:sz w:val="18"/>
              </w:rPr>
            </w:pPr>
            <w:r w:rsidRPr="00083671">
              <w:rPr>
                <w:sz w:val="18"/>
              </w:rPr>
              <w:t>Набавка додатне опреме за интензивније укључивање наставног особља и студената у експериментална истраживања, посебно на мастер и докторским студијама и</w:t>
            </w:r>
          </w:p>
          <w:p w:rsidR="00890B90" w:rsidRPr="00083671" w:rsidRDefault="00890B90" w:rsidP="00890B90">
            <w:pPr>
              <w:widowControl w:val="0"/>
              <w:numPr>
                <w:ilvl w:val="0"/>
                <w:numId w:val="2"/>
              </w:numPr>
              <w:autoSpaceDE w:val="0"/>
              <w:autoSpaceDN w:val="0"/>
              <w:adjustRightInd w:val="0"/>
              <w:spacing w:before="0"/>
              <w:ind w:left="288" w:hanging="270"/>
            </w:pPr>
            <w:r w:rsidRPr="00083671">
              <w:rPr>
                <w:sz w:val="18"/>
              </w:rPr>
              <w:t>Побољшање техничке опремљености са циљем примене метода учења на даљину</w:t>
            </w:r>
          </w:p>
        </w:tc>
        <w:tc>
          <w:tcPr>
            <w:tcW w:w="4536" w:type="dxa"/>
          </w:tcPr>
          <w:p w:rsidR="00890B90" w:rsidRPr="00083671" w:rsidRDefault="00890B90" w:rsidP="0002600C">
            <w:pPr>
              <w:rPr>
                <w:b/>
                <w:sz w:val="24"/>
              </w:rPr>
            </w:pPr>
            <w:r w:rsidRPr="00083671">
              <w:rPr>
                <w:b/>
              </w:rPr>
              <w:t>Стратегија уклањања слабости</w:t>
            </w:r>
          </w:p>
          <w:p w:rsidR="00890B90" w:rsidRPr="00083671" w:rsidRDefault="00890B90" w:rsidP="005311B1">
            <w:pPr>
              <w:pStyle w:val="ListParagraph"/>
              <w:widowControl w:val="0"/>
              <w:numPr>
                <w:ilvl w:val="0"/>
                <w:numId w:val="45"/>
              </w:numPr>
              <w:autoSpaceDE w:val="0"/>
              <w:autoSpaceDN w:val="0"/>
              <w:adjustRightInd w:val="0"/>
              <w:spacing w:before="0"/>
              <w:ind w:left="227" w:hanging="227"/>
              <w:rPr>
                <w:sz w:val="18"/>
              </w:rPr>
            </w:pPr>
            <w:r w:rsidRPr="00083671">
              <w:rPr>
                <w:sz w:val="18"/>
              </w:rPr>
              <w:t>Развити електронску консултативну наставу са студентима</w:t>
            </w:r>
          </w:p>
          <w:p w:rsidR="00890B90" w:rsidRPr="00083671" w:rsidRDefault="00890B90" w:rsidP="005311B1">
            <w:pPr>
              <w:pStyle w:val="ListParagraph"/>
              <w:widowControl w:val="0"/>
              <w:numPr>
                <w:ilvl w:val="0"/>
                <w:numId w:val="45"/>
              </w:numPr>
              <w:autoSpaceDE w:val="0"/>
              <w:autoSpaceDN w:val="0"/>
              <w:adjustRightInd w:val="0"/>
              <w:spacing w:before="0"/>
              <w:ind w:left="227" w:hanging="227"/>
              <w:rPr>
                <w:sz w:val="18"/>
              </w:rPr>
            </w:pPr>
            <w:r w:rsidRPr="00083671">
              <w:rPr>
                <w:sz w:val="18"/>
              </w:rPr>
              <w:t>Омогућити електронски приступ студентима током пријављивања испита</w:t>
            </w:r>
          </w:p>
          <w:p w:rsidR="00890B90" w:rsidRDefault="00890B90" w:rsidP="007C4DF9">
            <w:pPr>
              <w:pStyle w:val="ListParagraph"/>
              <w:widowControl w:val="0"/>
              <w:numPr>
                <w:ilvl w:val="0"/>
                <w:numId w:val="45"/>
              </w:numPr>
              <w:autoSpaceDE w:val="0"/>
              <w:autoSpaceDN w:val="0"/>
              <w:adjustRightInd w:val="0"/>
              <w:spacing w:before="0"/>
              <w:ind w:left="227" w:hanging="227"/>
              <w:rPr>
                <w:sz w:val="18"/>
                <w:szCs w:val="18"/>
              </w:rPr>
            </w:pPr>
            <w:r w:rsidRPr="00083671">
              <w:rPr>
                <w:sz w:val="18"/>
                <w:szCs w:val="18"/>
              </w:rPr>
              <w:t>Набавити клима уређаје за канцеларије наставног особља и лабораторије</w:t>
            </w:r>
            <w:r w:rsidR="00A9533A">
              <w:rPr>
                <w:sz w:val="18"/>
                <w:szCs w:val="18"/>
                <w:lang w:val="sr-Cyrl-RS"/>
              </w:rPr>
              <w:t xml:space="preserve"> </w:t>
            </w:r>
            <w:r w:rsidR="007C4DF9">
              <w:rPr>
                <w:sz w:val="18"/>
                <w:szCs w:val="18"/>
              </w:rPr>
              <w:t>у којима</w:t>
            </w:r>
            <w:r w:rsidRPr="00083671">
              <w:rPr>
                <w:sz w:val="18"/>
                <w:szCs w:val="18"/>
              </w:rPr>
              <w:t xml:space="preserve"> </w:t>
            </w:r>
            <w:r w:rsidR="007C4DF9">
              <w:rPr>
                <w:sz w:val="18"/>
                <w:szCs w:val="18"/>
              </w:rPr>
              <w:t xml:space="preserve">клима уређаји </w:t>
            </w:r>
            <w:r w:rsidRPr="00083671">
              <w:rPr>
                <w:sz w:val="18"/>
                <w:szCs w:val="18"/>
              </w:rPr>
              <w:t>недостају</w:t>
            </w:r>
          </w:p>
          <w:p w:rsidR="007C4DF9" w:rsidRPr="00083671" w:rsidRDefault="007C4DF9" w:rsidP="007C4DF9">
            <w:pPr>
              <w:numPr>
                <w:ilvl w:val="0"/>
                <w:numId w:val="2"/>
              </w:numPr>
              <w:spacing w:before="0"/>
              <w:ind w:left="227" w:hanging="227"/>
              <w:jc w:val="both"/>
              <w:rPr>
                <w:sz w:val="18"/>
                <w:szCs w:val="18"/>
              </w:rPr>
            </w:pPr>
            <w:r>
              <w:rPr>
                <w:sz w:val="18"/>
                <w:szCs w:val="18"/>
              </w:rPr>
              <w:t xml:space="preserve">Иновирање </w:t>
            </w:r>
            <w:r w:rsidRPr="00083671">
              <w:rPr>
                <w:sz w:val="18"/>
                <w:szCs w:val="18"/>
              </w:rPr>
              <w:t>едукацион</w:t>
            </w:r>
            <w:r>
              <w:rPr>
                <w:sz w:val="18"/>
                <w:szCs w:val="18"/>
              </w:rPr>
              <w:t>е</w:t>
            </w:r>
            <w:r w:rsidRPr="00083671">
              <w:rPr>
                <w:sz w:val="18"/>
                <w:szCs w:val="18"/>
              </w:rPr>
              <w:t xml:space="preserve"> и лабораторијск</w:t>
            </w:r>
            <w:r>
              <w:rPr>
                <w:sz w:val="18"/>
                <w:szCs w:val="18"/>
              </w:rPr>
              <w:t>е</w:t>
            </w:r>
            <w:r w:rsidRPr="00083671">
              <w:rPr>
                <w:sz w:val="18"/>
                <w:szCs w:val="18"/>
              </w:rPr>
              <w:t xml:space="preserve"> опрем</w:t>
            </w:r>
            <w:r>
              <w:rPr>
                <w:sz w:val="18"/>
                <w:szCs w:val="18"/>
              </w:rPr>
              <w:t xml:space="preserve">е </w:t>
            </w:r>
          </w:p>
          <w:p w:rsidR="007C4DF9" w:rsidRPr="00083671" w:rsidRDefault="007C4DF9" w:rsidP="007C4DF9">
            <w:pPr>
              <w:pStyle w:val="ListParagraph"/>
              <w:widowControl w:val="0"/>
              <w:autoSpaceDE w:val="0"/>
              <w:autoSpaceDN w:val="0"/>
              <w:adjustRightInd w:val="0"/>
              <w:spacing w:before="0"/>
              <w:ind w:left="227"/>
              <w:rPr>
                <w:sz w:val="18"/>
                <w:szCs w:val="18"/>
              </w:rPr>
            </w:pPr>
          </w:p>
        </w:tc>
      </w:tr>
      <w:tr w:rsidR="00890B90" w:rsidRPr="00083671" w:rsidTr="006370D3">
        <w:tc>
          <w:tcPr>
            <w:tcW w:w="4644" w:type="dxa"/>
            <w:shd w:val="clear" w:color="auto" w:fill="BFBFBF"/>
          </w:tcPr>
          <w:p w:rsidR="00890B90" w:rsidRPr="00083671" w:rsidRDefault="00890B90" w:rsidP="0002600C">
            <w:pPr>
              <w:jc w:val="both"/>
              <w:rPr>
                <w:b/>
                <w:sz w:val="24"/>
              </w:rPr>
            </w:pPr>
            <w:r w:rsidRPr="00083671">
              <w:rPr>
                <w:b/>
                <w:sz w:val="24"/>
              </w:rPr>
              <w:t>ОПАСНОСТИ</w:t>
            </w:r>
          </w:p>
          <w:p w:rsidR="00890B90" w:rsidRPr="00083671" w:rsidRDefault="00890B90" w:rsidP="00890B90">
            <w:pPr>
              <w:numPr>
                <w:ilvl w:val="0"/>
                <w:numId w:val="2"/>
              </w:numPr>
              <w:autoSpaceDN w:val="0"/>
              <w:spacing w:before="0"/>
              <w:ind w:left="227" w:hanging="227"/>
              <w:jc w:val="both"/>
              <w:rPr>
                <w:sz w:val="18"/>
                <w:szCs w:val="18"/>
              </w:rPr>
            </w:pPr>
            <w:r w:rsidRPr="00083671">
              <w:rPr>
                <w:sz w:val="18"/>
                <w:szCs w:val="18"/>
              </w:rPr>
              <w:t>Недостатак финансијских средстава за одржавање постојеће и набавку нове опреме ++</w:t>
            </w:r>
          </w:p>
          <w:p w:rsidR="00890B90" w:rsidRPr="00083671" w:rsidRDefault="00890B90" w:rsidP="005311B1">
            <w:pPr>
              <w:numPr>
                <w:ilvl w:val="0"/>
                <w:numId w:val="47"/>
              </w:numPr>
              <w:spacing w:before="0"/>
              <w:ind w:left="227" w:hanging="227"/>
              <w:jc w:val="both"/>
              <w:rPr>
                <w:sz w:val="18"/>
                <w:szCs w:val="18"/>
              </w:rPr>
            </w:pPr>
            <w:r w:rsidRPr="00083671">
              <w:rPr>
                <w:sz w:val="18"/>
                <w:szCs w:val="18"/>
              </w:rPr>
              <w:t>Појава конкуренције са широм лепезом услуга и вишим квалитетом услуга +</w:t>
            </w:r>
          </w:p>
          <w:p w:rsidR="00D109C8" w:rsidRPr="00083671" w:rsidRDefault="00D109C8" w:rsidP="00D109C8">
            <w:pPr>
              <w:numPr>
                <w:ilvl w:val="0"/>
                <w:numId w:val="44"/>
              </w:numPr>
              <w:spacing w:before="0"/>
              <w:ind w:left="227" w:hanging="227"/>
              <w:jc w:val="both"/>
              <w:rPr>
                <w:sz w:val="18"/>
                <w:szCs w:val="18"/>
              </w:rPr>
            </w:pPr>
            <w:r w:rsidRPr="00083671">
              <w:rPr>
                <w:sz w:val="18"/>
                <w:szCs w:val="18"/>
              </w:rPr>
              <w:t>Могућ</w:t>
            </w:r>
            <w:r>
              <w:rPr>
                <w:sz w:val="18"/>
                <w:szCs w:val="18"/>
              </w:rPr>
              <w:t xml:space="preserve"> недостатак учионичког простора</w:t>
            </w:r>
            <w:r w:rsidRPr="00083671">
              <w:rPr>
                <w:sz w:val="18"/>
                <w:szCs w:val="18"/>
              </w:rPr>
              <w:t>, с обзиром да је одређени број учио</w:t>
            </w:r>
            <w:r>
              <w:rPr>
                <w:sz w:val="18"/>
                <w:szCs w:val="18"/>
              </w:rPr>
              <w:t>ница</w:t>
            </w:r>
            <w:r w:rsidR="00267AEB">
              <w:rPr>
                <w:sz w:val="18"/>
                <w:szCs w:val="18"/>
                <w:lang w:val="sr-Cyrl-CS"/>
              </w:rPr>
              <w:t>,</w:t>
            </w:r>
            <w:r>
              <w:rPr>
                <w:sz w:val="18"/>
                <w:szCs w:val="18"/>
              </w:rPr>
              <w:t xml:space="preserve"> </w:t>
            </w:r>
            <w:r w:rsidR="00267AEB">
              <w:rPr>
                <w:sz w:val="18"/>
                <w:szCs w:val="18"/>
                <w:lang w:val="sr-Cyrl-CS"/>
              </w:rPr>
              <w:t xml:space="preserve">према Одлуци Владе Републике Србије, </w:t>
            </w:r>
            <w:r>
              <w:rPr>
                <w:sz w:val="18"/>
                <w:szCs w:val="18"/>
              </w:rPr>
              <w:t>дат на коришћење Филолошко-</w:t>
            </w:r>
            <w:r w:rsidRPr="00083671">
              <w:rPr>
                <w:sz w:val="18"/>
                <w:szCs w:val="18"/>
              </w:rPr>
              <w:t>уметничком факултету +</w:t>
            </w:r>
          </w:p>
          <w:p w:rsidR="00D109C8" w:rsidRPr="00083671" w:rsidRDefault="00D109C8" w:rsidP="00D109C8">
            <w:pPr>
              <w:spacing w:before="0"/>
              <w:ind w:left="227"/>
              <w:jc w:val="both"/>
            </w:pPr>
          </w:p>
        </w:tc>
        <w:tc>
          <w:tcPr>
            <w:tcW w:w="5670" w:type="dxa"/>
          </w:tcPr>
          <w:p w:rsidR="00890B90" w:rsidRPr="00083671" w:rsidRDefault="00890B90" w:rsidP="0002600C">
            <w:pPr>
              <w:jc w:val="both"/>
              <w:rPr>
                <w:b/>
              </w:rPr>
            </w:pPr>
            <w:r w:rsidRPr="00083671">
              <w:rPr>
                <w:b/>
              </w:rPr>
              <w:t>Стратегија превенције</w:t>
            </w:r>
          </w:p>
          <w:p w:rsidR="002B19B8" w:rsidRDefault="00890B90" w:rsidP="005311B1">
            <w:pPr>
              <w:numPr>
                <w:ilvl w:val="0"/>
                <w:numId w:val="43"/>
              </w:numPr>
              <w:spacing w:before="0"/>
              <w:ind w:left="227" w:hanging="227"/>
              <w:jc w:val="both"/>
              <w:rPr>
                <w:sz w:val="18"/>
                <w:szCs w:val="18"/>
              </w:rPr>
            </w:pPr>
            <w:r w:rsidRPr="00083671">
              <w:rPr>
                <w:sz w:val="18"/>
                <w:szCs w:val="18"/>
              </w:rPr>
              <w:t>Аплицирање на конкурсе за међународне пројекте преко којих би се набавила вреднија нова опрема и обезбедили резервни делови и репроматеријал за постојећу опрему</w:t>
            </w:r>
          </w:p>
          <w:p w:rsidR="002B19B8" w:rsidRPr="002B19B8" w:rsidRDefault="002B19B8" w:rsidP="002B19B8">
            <w:pPr>
              <w:numPr>
                <w:ilvl w:val="0"/>
                <w:numId w:val="43"/>
              </w:numPr>
              <w:spacing w:before="0"/>
              <w:ind w:left="227" w:hanging="227"/>
              <w:jc w:val="both"/>
              <w:rPr>
                <w:sz w:val="18"/>
                <w:szCs w:val="18"/>
                <w:lang w:val="sr-Cyrl-CS"/>
              </w:rPr>
            </w:pPr>
            <w:r w:rsidRPr="002B19B8">
              <w:rPr>
                <w:sz w:val="18"/>
                <w:szCs w:val="18"/>
                <w:lang w:val="sr-Cyrl-CS"/>
              </w:rPr>
              <w:t>Континуирано пратити рад конкуренције, проширивати лепезу услуга и радити на унапређењу њиховог квалитета</w:t>
            </w:r>
          </w:p>
          <w:p w:rsidR="00890B90" w:rsidRPr="00083671" w:rsidRDefault="002B19B8" w:rsidP="00267AEB">
            <w:pPr>
              <w:numPr>
                <w:ilvl w:val="0"/>
                <w:numId w:val="43"/>
              </w:numPr>
              <w:spacing w:before="0"/>
              <w:ind w:left="227" w:hanging="227"/>
              <w:jc w:val="both"/>
              <w:rPr>
                <w:sz w:val="18"/>
                <w:szCs w:val="18"/>
              </w:rPr>
            </w:pPr>
            <w:r w:rsidRPr="00267AEB">
              <w:rPr>
                <w:sz w:val="18"/>
                <w:szCs w:val="18"/>
                <w:lang w:val="sr-Cyrl-CS"/>
              </w:rPr>
              <w:t>Постизање договора са Филолошко-уметничким факултетом и Универзитетом у Крагујевцу о оптимизацији просторних капацитета</w:t>
            </w:r>
            <w:r w:rsidR="007C4DF9" w:rsidRPr="00267AEB">
              <w:rPr>
                <w:sz w:val="18"/>
                <w:szCs w:val="18"/>
                <w:lang w:val="sr-Cyrl-CS"/>
              </w:rPr>
              <w:t xml:space="preserve"> и усвајање решења које је </w:t>
            </w:r>
            <w:r w:rsidRPr="00267AEB">
              <w:rPr>
                <w:sz w:val="18"/>
                <w:szCs w:val="18"/>
                <w:lang w:val="sr-Cyrl-CS"/>
              </w:rPr>
              <w:t>у обостраном интересу</w:t>
            </w:r>
            <w:r w:rsidR="007C4DF9" w:rsidRPr="00267AEB">
              <w:rPr>
                <w:sz w:val="18"/>
                <w:szCs w:val="18"/>
                <w:lang w:val="sr-Cyrl-CS"/>
              </w:rPr>
              <w:t>.</w:t>
            </w:r>
          </w:p>
        </w:tc>
        <w:tc>
          <w:tcPr>
            <w:tcW w:w="4536" w:type="dxa"/>
          </w:tcPr>
          <w:p w:rsidR="00890B90" w:rsidRPr="00083671" w:rsidRDefault="00890B90" w:rsidP="0002600C">
            <w:pPr>
              <w:jc w:val="both"/>
              <w:rPr>
                <w:b/>
              </w:rPr>
            </w:pPr>
            <w:r w:rsidRPr="00083671">
              <w:rPr>
                <w:b/>
              </w:rPr>
              <w:t>Стратегија елиминације</w:t>
            </w:r>
          </w:p>
          <w:p w:rsidR="00890B90" w:rsidRPr="00083671" w:rsidRDefault="007C4DF9" w:rsidP="00890B90">
            <w:pPr>
              <w:numPr>
                <w:ilvl w:val="0"/>
                <w:numId w:val="2"/>
              </w:numPr>
              <w:spacing w:before="0"/>
              <w:ind w:left="227" w:hanging="227"/>
              <w:jc w:val="both"/>
              <w:rPr>
                <w:sz w:val="18"/>
                <w:szCs w:val="18"/>
              </w:rPr>
            </w:pPr>
            <w:r>
              <w:rPr>
                <w:sz w:val="18"/>
                <w:szCs w:val="18"/>
              </w:rPr>
              <w:t xml:space="preserve">Иновирање </w:t>
            </w:r>
            <w:r w:rsidR="00890B90" w:rsidRPr="00083671">
              <w:rPr>
                <w:sz w:val="18"/>
                <w:szCs w:val="18"/>
              </w:rPr>
              <w:t>едукацион</w:t>
            </w:r>
            <w:r>
              <w:rPr>
                <w:sz w:val="18"/>
                <w:szCs w:val="18"/>
              </w:rPr>
              <w:t>е</w:t>
            </w:r>
            <w:r w:rsidR="00890B90" w:rsidRPr="00083671">
              <w:rPr>
                <w:sz w:val="18"/>
                <w:szCs w:val="18"/>
              </w:rPr>
              <w:t xml:space="preserve"> и лабораторијск</w:t>
            </w:r>
            <w:r>
              <w:rPr>
                <w:sz w:val="18"/>
                <w:szCs w:val="18"/>
              </w:rPr>
              <w:t>е</w:t>
            </w:r>
            <w:r w:rsidR="00890B90" w:rsidRPr="00083671">
              <w:rPr>
                <w:sz w:val="18"/>
                <w:szCs w:val="18"/>
              </w:rPr>
              <w:t xml:space="preserve"> опрем</w:t>
            </w:r>
            <w:r>
              <w:rPr>
                <w:sz w:val="18"/>
                <w:szCs w:val="18"/>
              </w:rPr>
              <w:t xml:space="preserve">е </w:t>
            </w:r>
          </w:p>
          <w:p w:rsidR="00890B90" w:rsidRPr="00083671" w:rsidRDefault="007C4DF9" w:rsidP="005311B1">
            <w:pPr>
              <w:numPr>
                <w:ilvl w:val="0"/>
                <w:numId w:val="46"/>
              </w:numPr>
              <w:spacing w:before="0"/>
              <w:ind w:left="227" w:hanging="227"/>
              <w:jc w:val="both"/>
              <w:rPr>
                <w:sz w:val="18"/>
                <w:szCs w:val="18"/>
              </w:rPr>
            </w:pPr>
            <w:r>
              <w:rPr>
                <w:sz w:val="18"/>
                <w:szCs w:val="18"/>
              </w:rPr>
              <w:t xml:space="preserve">Иновирање </w:t>
            </w:r>
            <w:r w:rsidR="00890B90" w:rsidRPr="00083671">
              <w:rPr>
                <w:sz w:val="18"/>
                <w:szCs w:val="18"/>
              </w:rPr>
              <w:t>основни</w:t>
            </w:r>
            <w:r>
              <w:rPr>
                <w:sz w:val="18"/>
                <w:szCs w:val="18"/>
              </w:rPr>
              <w:t>х</w:t>
            </w:r>
            <w:r w:rsidR="00890B90" w:rsidRPr="00083671">
              <w:rPr>
                <w:sz w:val="18"/>
                <w:szCs w:val="18"/>
              </w:rPr>
              <w:t xml:space="preserve"> едукациони</w:t>
            </w:r>
            <w:r>
              <w:rPr>
                <w:sz w:val="18"/>
                <w:szCs w:val="18"/>
              </w:rPr>
              <w:t>х</w:t>
            </w:r>
            <w:r w:rsidR="00890B90" w:rsidRPr="00083671">
              <w:rPr>
                <w:sz w:val="18"/>
                <w:szCs w:val="18"/>
              </w:rPr>
              <w:t xml:space="preserve"> и пратећи</w:t>
            </w:r>
            <w:r>
              <w:rPr>
                <w:sz w:val="18"/>
                <w:szCs w:val="18"/>
              </w:rPr>
              <w:t>х процеса</w:t>
            </w:r>
            <w:r w:rsidR="00890B90" w:rsidRPr="00083671">
              <w:rPr>
                <w:sz w:val="18"/>
                <w:szCs w:val="18"/>
              </w:rPr>
              <w:t>.</w:t>
            </w:r>
          </w:p>
          <w:p w:rsidR="00890B90" w:rsidRPr="00083671" w:rsidRDefault="00890B90" w:rsidP="0002600C">
            <w:pPr>
              <w:ind w:left="288"/>
            </w:pPr>
          </w:p>
        </w:tc>
      </w:tr>
    </w:tbl>
    <w:p w:rsidR="00890B90" w:rsidRPr="00083671" w:rsidRDefault="00890B90" w:rsidP="00EF09D0">
      <w:pPr>
        <w:rPr>
          <w:b/>
          <w:bCs/>
          <w:sz w:val="24"/>
        </w:rPr>
        <w:sectPr w:rsidR="00890B90" w:rsidRPr="00083671" w:rsidSect="00890B90">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890B90" w:rsidRPr="00083671" w:rsidTr="00890B90">
        <w:tc>
          <w:tcPr>
            <w:tcW w:w="9571" w:type="dxa"/>
          </w:tcPr>
          <w:p w:rsidR="00890B90" w:rsidRPr="00083671" w:rsidRDefault="00DC1029" w:rsidP="00BE2BAF">
            <w:pPr>
              <w:tabs>
                <w:tab w:val="num" w:pos="720"/>
              </w:tabs>
              <w:spacing w:before="120" w:after="120"/>
              <w:rPr>
                <w:b/>
                <w:sz w:val="24"/>
              </w:rPr>
            </w:pPr>
            <w:r w:rsidRPr="00083671">
              <w:rPr>
                <w:b/>
                <w:sz w:val="24"/>
              </w:rPr>
              <w:t>в</w:t>
            </w:r>
            <w:r w:rsidR="00890B90" w:rsidRPr="00083671">
              <w:rPr>
                <w:b/>
                <w:sz w:val="24"/>
              </w:rPr>
              <w:t>)  Предлог мера и активности за унапређење квалитета стандарда 11</w:t>
            </w:r>
          </w:p>
          <w:p w:rsidR="00890B90" w:rsidRPr="00083671" w:rsidRDefault="00890B90" w:rsidP="00890B90">
            <w:pPr>
              <w:tabs>
                <w:tab w:val="num" w:pos="720"/>
              </w:tabs>
              <w:rPr>
                <w:b/>
              </w:rPr>
            </w:pPr>
          </w:p>
          <w:p w:rsidR="00890B90" w:rsidRPr="00083671" w:rsidRDefault="00890B90" w:rsidP="00890B90">
            <w:pPr>
              <w:spacing w:after="120"/>
              <w:ind w:firstLine="567"/>
              <w:jc w:val="both"/>
            </w:pPr>
            <w:r w:rsidRPr="00083671">
              <w:t>Успоставити пословно–техничку сарадњу са већим бројем привредних субјеката.</w:t>
            </w:r>
          </w:p>
          <w:p w:rsidR="00890B90" w:rsidRPr="00083671" w:rsidRDefault="00890B90" w:rsidP="00890B90">
            <w:pPr>
              <w:spacing w:after="120"/>
              <w:ind w:firstLine="567"/>
              <w:jc w:val="both"/>
            </w:pPr>
            <w:r w:rsidRPr="00083671">
              <w:t>Конкурисати на већи број међународних пројеката.</w:t>
            </w:r>
          </w:p>
          <w:p w:rsidR="00890B90" w:rsidRPr="00083671" w:rsidRDefault="00890B90" w:rsidP="00890B90">
            <w:pPr>
              <w:spacing w:after="120"/>
              <w:ind w:firstLine="567"/>
              <w:jc w:val="both"/>
            </w:pPr>
            <w:r w:rsidRPr="00083671">
              <w:t>Катедре треба да направе структуиран захтев (према приоритетима) за на</w:t>
            </w:r>
            <w:r w:rsidR="00B95CF2">
              <w:rPr>
                <w:lang w:val="sr-Cyrl-RS"/>
              </w:rPr>
              <w:t>ба</w:t>
            </w:r>
            <w:r w:rsidRPr="00083671">
              <w:t>вљање лабораторијске и друге опреме</w:t>
            </w:r>
            <w:r w:rsidR="00267AEB">
              <w:rPr>
                <w:lang w:val="sr-Cyrl-CS"/>
              </w:rPr>
              <w:t>.</w:t>
            </w:r>
            <w:r w:rsidRPr="00083671">
              <w:t xml:space="preserve"> </w:t>
            </w:r>
          </w:p>
          <w:p w:rsidR="00890B90" w:rsidRDefault="00890B90" w:rsidP="00890B90">
            <w:pPr>
              <w:spacing w:after="120"/>
              <w:ind w:firstLine="567"/>
              <w:jc w:val="both"/>
              <w:rPr>
                <w:lang w:val="sr-Cyrl-CS"/>
              </w:rPr>
            </w:pPr>
            <w:r w:rsidRPr="00083671">
              <w:t>Направити прецизну анализу о ефективном коришћењу свих постојећих просторних ентитета Факултета</w:t>
            </w:r>
            <w:r w:rsidR="00267AEB">
              <w:rPr>
                <w:lang w:val="sr-Cyrl-CS"/>
              </w:rPr>
              <w:t>.</w:t>
            </w:r>
          </w:p>
          <w:p w:rsidR="00267AEB" w:rsidRPr="00267AEB" w:rsidRDefault="00267AEB" w:rsidP="00890B90">
            <w:pPr>
              <w:spacing w:after="120"/>
              <w:ind w:firstLine="567"/>
              <w:jc w:val="both"/>
              <w:rPr>
                <w:lang w:val="sr-Cyrl-CS"/>
              </w:rPr>
            </w:pPr>
            <w:r>
              <w:rPr>
                <w:lang w:val="sr-Cyrl-CS"/>
              </w:rPr>
              <w:t>Активности у вези са оптимизацијом расположивог простора у складу са наставним активностима и потребама Филолошко-уметничког факултета и Факултета инжењерских наука.</w:t>
            </w:r>
          </w:p>
          <w:p w:rsidR="00890B90" w:rsidRPr="00083671" w:rsidRDefault="00890B90" w:rsidP="00EF09D0">
            <w:pPr>
              <w:rPr>
                <w:b/>
                <w:bCs/>
              </w:rPr>
            </w:pPr>
          </w:p>
          <w:p w:rsidR="00890B90" w:rsidRPr="00083671" w:rsidRDefault="00890B90" w:rsidP="00EF09D0">
            <w:pPr>
              <w:rPr>
                <w:b/>
                <w:bCs/>
                <w:sz w:val="24"/>
              </w:rPr>
            </w:pPr>
          </w:p>
          <w:p w:rsidR="00890B90" w:rsidRPr="00083671" w:rsidRDefault="00DC1029" w:rsidP="00890B90">
            <w:pPr>
              <w:spacing w:after="120"/>
              <w:jc w:val="both"/>
              <w:rPr>
                <w:b/>
                <w:sz w:val="24"/>
              </w:rPr>
            </w:pPr>
            <w:r w:rsidRPr="00083671">
              <w:rPr>
                <w:b/>
                <w:sz w:val="24"/>
              </w:rPr>
              <w:t>г</w:t>
            </w:r>
            <w:r w:rsidR="00890B90" w:rsidRPr="00083671">
              <w:rPr>
                <w:b/>
                <w:sz w:val="24"/>
              </w:rPr>
              <w:t>) Показатељи и прилози за стандард  11:</w:t>
            </w:r>
          </w:p>
          <w:p w:rsidR="00890B90" w:rsidRPr="00083671" w:rsidRDefault="00EA000D" w:rsidP="00BE2BAF">
            <w:pPr>
              <w:widowControl w:val="0"/>
              <w:autoSpaceDE w:val="0"/>
              <w:autoSpaceDN w:val="0"/>
              <w:adjustRightInd w:val="0"/>
              <w:spacing w:after="120"/>
              <w:ind w:left="567"/>
              <w:jc w:val="both"/>
              <w:rPr>
                <w:b/>
                <w:color w:val="000000"/>
              </w:rPr>
            </w:pPr>
            <w:hyperlink r:id="rId142" w:history="1">
              <w:r w:rsidR="00890B90" w:rsidRPr="00083671">
                <w:rPr>
                  <w:rStyle w:val="Hyperlink"/>
                  <w:rFonts w:eastAsia="Batang"/>
                  <w:b/>
                </w:rPr>
                <w:t>Табела 11.1</w:t>
              </w:r>
            </w:hyperlink>
            <w:r w:rsidR="00890B90" w:rsidRPr="00083671">
              <w:rPr>
                <w:rFonts w:eastAsia="Batang"/>
                <w:color w:val="000000"/>
              </w:rPr>
              <w:t xml:space="preserve"> Укупна површина (у власништву Факултета и изнајмљени простор) са површином објеката (амфитеатри, учионице, лабораторије, наставне базе, организационе јединице, службе) </w:t>
            </w:r>
          </w:p>
          <w:p w:rsidR="00890B90" w:rsidRPr="00083671" w:rsidRDefault="00EA000D" w:rsidP="00BE2BAF">
            <w:pPr>
              <w:widowControl w:val="0"/>
              <w:autoSpaceDE w:val="0"/>
              <w:autoSpaceDN w:val="0"/>
              <w:adjustRightInd w:val="0"/>
              <w:spacing w:after="120"/>
              <w:ind w:left="567"/>
              <w:jc w:val="both"/>
              <w:rPr>
                <w:b/>
                <w:color w:val="000000"/>
              </w:rPr>
            </w:pPr>
            <w:hyperlink r:id="rId143" w:history="1">
              <w:r w:rsidR="00890B90" w:rsidRPr="00083671">
                <w:rPr>
                  <w:rStyle w:val="Hyperlink"/>
                  <w:rFonts w:eastAsia="Batang"/>
                  <w:b/>
                </w:rPr>
                <w:t>Табела 11.2</w:t>
              </w:r>
            </w:hyperlink>
            <w:r w:rsidR="00890B90" w:rsidRPr="00083671">
              <w:rPr>
                <w:rFonts w:eastAsia="Batang"/>
                <w:color w:val="000000"/>
              </w:rPr>
              <w:t xml:space="preserve"> Листа опреме у власништву Факултета која се користи у наставном процесу и научноистраживачком раду </w:t>
            </w:r>
          </w:p>
          <w:p w:rsidR="00890B90" w:rsidRPr="00083671" w:rsidRDefault="00EA000D" w:rsidP="00BE2BAF">
            <w:pPr>
              <w:ind w:left="567"/>
              <w:rPr>
                <w:rFonts w:eastAsia="Batang"/>
                <w:color w:val="000000"/>
              </w:rPr>
            </w:pPr>
            <w:hyperlink r:id="rId144" w:history="1">
              <w:r w:rsidR="00890B90" w:rsidRPr="00083671">
                <w:rPr>
                  <w:rStyle w:val="Hyperlink"/>
                  <w:rFonts w:eastAsia="Batang"/>
                  <w:b/>
                </w:rPr>
                <w:t>Табела 11.3</w:t>
              </w:r>
            </w:hyperlink>
            <w:r w:rsidR="00890B90" w:rsidRPr="00083671">
              <w:rPr>
                <w:rFonts w:eastAsia="Batang"/>
                <w:color w:val="000000"/>
              </w:rPr>
              <w:t xml:space="preserve"> Наставно научне и стручне базе</w:t>
            </w:r>
          </w:p>
          <w:p w:rsidR="00890B90" w:rsidRPr="00083671" w:rsidRDefault="00890B90" w:rsidP="00890B90">
            <w:pPr>
              <w:rPr>
                <w:rFonts w:eastAsia="Batang"/>
                <w:color w:val="000000"/>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rFonts w:eastAsia="Batang"/>
                <w:color w:val="000000"/>
                <w:sz w:val="24"/>
              </w:rPr>
            </w:pPr>
          </w:p>
          <w:p w:rsidR="00890B90" w:rsidRPr="00083671" w:rsidRDefault="00890B90" w:rsidP="00890B90">
            <w:pPr>
              <w:rPr>
                <w:b/>
                <w:bCs/>
                <w:sz w:val="24"/>
              </w:rPr>
            </w:pPr>
          </w:p>
          <w:p w:rsidR="00E02D46" w:rsidRPr="00083671" w:rsidRDefault="00E02D46" w:rsidP="00890B90">
            <w:pPr>
              <w:rPr>
                <w:b/>
                <w:bCs/>
                <w:sz w:val="24"/>
              </w:rPr>
            </w:pPr>
          </w:p>
          <w:p w:rsidR="00E02D46" w:rsidRPr="00083671" w:rsidRDefault="00E02D46" w:rsidP="00890B90">
            <w:pPr>
              <w:rPr>
                <w:b/>
                <w:bCs/>
                <w:sz w:val="24"/>
              </w:rPr>
            </w:pPr>
          </w:p>
        </w:tc>
      </w:tr>
    </w:tbl>
    <w:p w:rsidR="0002600C" w:rsidRPr="00083671" w:rsidRDefault="00E34C61" w:rsidP="00527D34">
      <w:pPr>
        <w:spacing w:before="0"/>
        <w:jc w:val="center"/>
        <w:rPr>
          <w:b/>
          <w:bCs/>
          <w:sz w:val="24"/>
        </w:rPr>
      </w:pPr>
      <w:r>
        <w:rPr>
          <w:b/>
          <w:caps/>
          <w:noProof/>
          <w:sz w:val="24"/>
          <w:lang w:val="en-US" w:eastAsia="ja-JP"/>
        </w:rPr>
        <w:drawing>
          <wp:anchor distT="0" distB="0" distL="114300" distR="114300" simplePos="0" relativeHeight="251734016"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02600C" w:rsidRPr="00083671" w:rsidRDefault="0002600C" w:rsidP="00527D34">
      <w:pPr>
        <w:spacing w:before="0"/>
        <w:jc w:val="center"/>
        <w:rPr>
          <w:b/>
          <w:bCs/>
          <w:sz w:val="24"/>
        </w:rPr>
      </w:pPr>
    </w:p>
    <w:p w:rsidR="00527D34" w:rsidRPr="00083671" w:rsidRDefault="00527D34" w:rsidP="00527D34">
      <w:pPr>
        <w:spacing w:before="0"/>
        <w:jc w:val="center"/>
        <w:rPr>
          <w:b/>
          <w:bCs/>
          <w:sz w:val="24"/>
        </w:rPr>
      </w:pPr>
    </w:p>
    <w:p w:rsidR="00527D34" w:rsidRPr="00083671" w:rsidRDefault="00527D34" w:rsidP="00527D34">
      <w:pPr>
        <w:spacing w:before="0"/>
        <w:jc w:val="center"/>
        <w:rPr>
          <w:b/>
          <w:bCs/>
          <w:sz w:val="24"/>
        </w:rPr>
      </w:pPr>
    </w:p>
    <w:p w:rsidR="00527D34" w:rsidRPr="00083671" w:rsidRDefault="00527D34" w:rsidP="00527D34">
      <w:pPr>
        <w:spacing w:before="0"/>
        <w:jc w:val="center"/>
        <w:rPr>
          <w:b/>
          <w:bCs/>
          <w:sz w:val="24"/>
        </w:rPr>
      </w:pPr>
    </w:p>
    <w:p w:rsidR="00527D34" w:rsidRPr="00083671" w:rsidRDefault="00527D34" w:rsidP="00527D34">
      <w:pPr>
        <w:spacing w:before="0"/>
        <w:jc w:val="center"/>
        <w:rPr>
          <w:b/>
          <w:bCs/>
          <w:sz w:val="24"/>
        </w:rPr>
      </w:pPr>
    </w:p>
    <w:p w:rsidR="00527D34" w:rsidRPr="00083671" w:rsidRDefault="00527D34" w:rsidP="00527D34">
      <w:pPr>
        <w:spacing w:before="0"/>
        <w:jc w:val="center"/>
        <w:rPr>
          <w:b/>
          <w:bCs/>
          <w:sz w:val="24"/>
        </w:rPr>
      </w:pPr>
    </w:p>
    <w:p w:rsidR="00527D34" w:rsidRPr="00083671" w:rsidRDefault="00527D34" w:rsidP="00527D34">
      <w:pPr>
        <w:spacing w:before="0"/>
        <w:jc w:val="center"/>
        <w:rPr>
          <w:b/>
          <w:bCs/>
          <w:sz w:val="24"/>
        </w:rPr>
      </w:pPr>
    </w:p>
    <w:p w:rsidR="0002600C" w:rsidRPr="00083671" w:rsidRDefault="0002600C" w:rsidP="0002600C">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12</w:t>
      </w:r>
    </w:p>
    <w:p w:rsidR="00FA4109" w:rsidRPr="00083671" w:rsidRDefault="0002600C" w:rsidP="0002600C">
      <w:pPr>
        <w:jc w:val="center"/>
        <w:rPr>
          <w:rFonts w:cs="Times New Roman,Bold"/>
          <w:b/>
          <w:bCs/>
          <w:sz w:val="40"/>
          <w:szCs w:val="40"/>
        </w:rPr>
      </w:pPr>
      <w:r w:rsidRPr="00083671">
        <w:rPr>
          <w:rFonts w:cs="Times New Roman,Bold"/>
          <w:b/>
          <w:bCs/>
          <w:sz w:val="40"/>
          <w:szCs w:val="40"/>
        </w:rPr>
        <w:t>ФИНАНСИРАЊЕ</w:t>
      </w:r>
    </w:p>
    <w:p w:rsidR="00FA4109" w:rsidRPr="00083671" w:rsidRDefault="00FA4109">
      <w:pPr>
        <w:rPr>
          <w:rFonts w:cs="Times New Roman,Bold"/>
          <w:b/>
          <w:bCs/>
          <w:sz w:val="40"/>
          <w:szCs w:val="40"/>
        </w:rPr>
      </w:pPr>
      <w:r w:rsidRPr="00083671">
        <w:rPr>
          <w:rFonts w:cs="Times New Roman,Bold"/>
          <w:b/>
          <w:bCs/>
          <w:sz w:val="40"/>
          <w:szCs w:val="40"/>
        </w:rPr>
        <w:br w:type="page"/>
      </w:r>
    </w:p>
    <w:tbl>
      <w:tblPr>
        <w:tblStyle w:val="TableGrid"/>
        <w:tblW w:w="0" w:type="auto"/>
        <w:tblLook w:val="04A0" w:firstRow="1" w:lastRow="0" w:firstColumn="1" w:lastColumn="0" w:noHBand="0" w:noVBand="1"/>
      </w:tblPr>
      <w:tblGrid>
        <w:gridCol w:w="9571"/>
      </w:tblGrid>
      <w:tr w:rsidR="00FA4109" w:rsidRPr="00083671" w:rsidTr="00570A36">
        <w:tc>
          <w:tcPr>
            <w:tcW w:w="9571" w:type="dxa"/>
            <w:shd w:val="clear" w:color="auto" w:fill="BFBFBF" w:themeFill="background1" w:themeFillShade="BF"/>
          </w:tcPr>
          <w:p w:rsidR="00FA4109" w:rsidRPr="00083671" w:rsidRDefault="00FA4109" w:rsidP="00570A36">
            <w:pPr>
              <w:rPr>
                <w:b/>
                <w:bCs/>
                <w:sz w:val="24"/>
              </w:rPr>
            </w:pPr>
            <w:r w:rsidRPr="00083671">
              <w:rPr>
                <w:b/>
                <w:bCs/>
                <w:sz w:val="24"/>
              </w:rPr>
              <w:t>Стандард 12: Финансирање</w:t>
            </w:r>
          </w:p>
          <w:p w:rsidR="00FA4109" w:rsidRPr="00083671" w:rsidRDefault="00FA4109" w:rsidP="00570A36">
            <w:pPr>
              <w:rPr>
                <w:bCs/>
                <w:sz w:val="24"/>
              </w:rPr>
            </w:pPr>
          </w:p>
          <w:p w:rsidR="00FA4109" w:rsidRPr="00083671" w:rsidRDefault="00FA4109" w:rsidP="00570A36">
            <w:pPr>
              <w:spacing w:after="240"/>
              <w:jc w:val="both"/>
              <w:rPr>
                <w:b/>
                <w:bCs/>
                <w:sz w:val="24"/>
              </w:rPr>
            </w:pPr>
            <w:r w:rsidRPr="00083671">
              <w:rPr>
                <w:bCs/>
                <w:sz w:val="24"/>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FA4109" w:rsidRPr="00083671" w:rsidTr="00570A36">
        <w:tc>
          <w:tcPr>
            <w:tcW w:w="9571" w:type="dxa"/>
          </w:tcPr>
          <w:p w:rsidR="00AF1CD3" w:rsidRPr="00083671" w:rsidRDefault="00AF1CD3" w:rsidP="00AF1CD3">
            <w:pPr>
              <w:spacing w:after="120"/>
              <w:jc w:val="both"/>
              <w:rPr>
                <w:b/>
              </w:rPr>
            </w:pPr>
            <w:r w:rsidRPr="00083671">
              <w:rPr>
                <w:b/>
              </w:rPr>
              <w:t>а)  Опис стања, анализа и процена стандарда 12</w:t>
            </w:r>
          </w:p>
          <w:p w:rsidR="00AF1CD3" w:rsidRPr="00083671" w:rsidRDefault="00AF1CD3" w:rsidP="00AF1CD3">
            <w:pPr>
              <w:spacing w:before="240"/>
              <w:jc w:val="both"/>
              <w:rPr>
                <w:b/>
                <w:i/>
                <w:sz w:val="24"/>
              </w:rPr>
            </w:pPr>
            <w:r w:rsidRPr="00083671">
              <w:rPr>
                <w:b/>
                <w:i/>
                <w:sz w:val="24"/>
              </w:rPr>
              <w:t>Опис тренутне ситуације</w:t>
            </w:r>
          </w:p>
          <w:p w:rsidR="00FA4109" w:rsidRPr="00774E11" w:rsidRDefault="00FA4109" w:rsidP="00570A36">
            <w:pPr>
              <w:pStyle w:val="Default"/>
              <w:rPr>
                <w:rFonts w:asciiTheme="majorHAnsi" w:hAnsiTheme="majorHAnsi"/>
                <w:b/>
                <w:bCs/>
                <w:i/>
                <w:iCs/>
                <w:lang w:val="ru-RU"/>
              </w:rPr>
            </w:pPr>
          </w:p>
          <w:p w:rsidR="00FA4109" w:rsidRPr="00083671" w:rsidRDefault="00FA4109" w:rsidP="00AF1CD3">
            <w:pPr>
              <w:spacing w:before="120"/>
              <w:ind w:firstLine="720"/>
              <w:jc w:val="both"/>
              <w:rPr>
                <w:rFonts w:eastAsia="Batang"/>
              </w:rPr>
            </w:pPr>
            <w:r w:rsidRPr="00083671">
              <w:t xml:space="preserve">Факултет инжењерских наука Универзитета у Крагујевцу </w:t>
            </w:r>
            <w:r w:rsidRPr="00083671">
              <w:rPr>
                <w:rFonts w:eastAsia="Batang"/>
              </w:rPr>
              <w:t>се финансира и функционише у складу са законима и нормативним актима, који регулишу финансирање и материјално-финансијско пословање правних субјеката у области високошколског образовања.</w:t>
            </w:r>
          </w:p>
          <w:p w:rsidR="00FA4109" w:rsidRPr="00083671" w:rsidRDefault="00FA4109" w:rsidP="00AF1CD3">
            <w:pPr>
              <w:spacing w:before="120"/>
              <w:ind w:firstLine="720"/>
              <w:jc w:val="both"/>
            </w:pPr>
            <w:r w:rsidRPr="00083671">
              <w:t>Финансијско пословање Факултета, у смислу обезбеђења неопходних средстава за реализацију научно-наставног процеса и осталих професионалних активности, дефинисано је следећим прописима:</w:t>
            </w:r>
          </w:p>
          <w:p w:rsidR="00FA4109" w:rsidRPr="00083671" w:rsidRDefault="00FA4109" w:rsidP="00E6795E">
            <w:pPr>
              <w:numPr>
                <w:ilvl w:val="0"/>
                <w:numId w:val="57"/>
              </w:numPr>
              <w:spacing w:before="60"/>
              <w:ind w:left="1440" w:hanging="720"/>
              <w:jc w:val="both"/>
            </w:pPr>
            <w:r w:rsidRPr="00083671">
              <w:t xml:space="preserve">Законом о високом образовању, </w:t>
            </w:r>
          </w:p>
          <w:p w:rsidR="00FA4109" w:rsidRPr="00083671" w:rsidRDefault="00FA4109" w:rsidP="00E6795E">
            <w:pPr>
              <w:numPr>
                <w:ilvl w:val="0"/>
                <w:numId w:val="57"/>
              </w:numPr>
              <w:spacing w:before="60"/>
              <w:ind w:left="1440" w:hanging="720"/>
              <w:jc w:val="both"/>
            </w:pPr>
            <w:r w:rsidRPr="00083671">
              <w:t xml:space="preserve">Уредбом о нормативима и стандардима услова рада универзитета и факултета, и </w:t>
            </w:r>
          </w:p>
          <w:p w:rsidR="00FA4109" w:rsidRPr="00083671" w:rsidRDefault="00FA4109" w:rsidP="00E6795E">
            <w:pPr>
              <w:numPr>
                <w:ilvl w:val="0"/>
                <w:numId w:val="57"/>
              </w:numPr>
              <w:spacing w:before="60"/>
              <w:ind w:left="1440" w:hanging="720"/>
              <w:jc w:val="both"/>
            </w:pPr>
            <w:r w:rsidRPr="00083671">
              <w:t xml:space="preserve">Уредбом о коефицијентима за обрачун и исплату плата запослених у јавним службама. </w:t>
            </w:r>
          </w:p>
          <w:p w:rsidR="00FA4109" w:rsidRPr="00083671" w:rsidRDefault="00FA4109" w:rsidP="00AF1CD3">
            <w:pPr>
              <w:spacing w:before="120"/>
              <w:ind w:firstLine="720"/>
              <w:jc w:val="both"/>
              <w:rPr>
                <w:rFonts w:eastAsia="Batang"/>
              </w:rPr>
            </w:pPr>
            <w:r w:rsidRPr="00083671">
              <w:t xml:space="preserve">Факултет има дугорочно обезбеђена финансијска средства неопходна за реализацију наставно-научног процеса, научно-истраживачких пројеката и професионалних активности, што доводи до </w:t>
            </w:r>
            <w:r w:rsidRPr="00083671">
              <w:rPr>
                <w:rFonts w:eastAsia="Batang"/>
              </w:rPr>
              <w:t>дугорочне</w:t>
            </w:r>
            <w:r w:rsidRPr="00083671">
              <w:t xml:space="preserve"> финансијске стабилности, о чему пре свега брине Савет Факултета.</w:t>
            </w:r>
            <w:r w:rsidRPr="00083671">
              <w:rPr>
                <w:rFonts w:eastAsia="Batang"/>
              </w:rPr>
              <w:t xml:space="preserve"> Савет Факултета самостално планира распоређивање финансијских средстава, чиме обезбеђује финансијску стабилност и ликвидност у пословању Факултета. Извори финансирања Факултета су јавни, а информације о њима и висини средстава доступна су кроз извештаје о пословању које усваја Савет. </w:t>
            </w:r>
          </w:p>
          <w:p w:rsidR="00FA4109" w:rsidRPr="00083671" w:rsidRDefault="00FA4109" w:rsidP="00AF1CD3">
            <w:pPr>
              <w:spacing w:before="120"/>
              <w:ind w:firstLine="720"/>
              <w:jc w:val="both"/>
            </w:pPr>
            <w:r w:rsidRPr="00083671">
              <w:rPr>
                <w:rFonts w:eastAsia="Batang"/>
              </w:rPr>
              <w:t>П</w:t>
            </w:r>
            <w:r w:rsidRPr="00083671">
              <w:t>роцеси финансирања су јасно дефинисани и транспарентно документовани финансијским планом факултета, којим су буџетирани  трошкови сваког студијског програма и целе институције. Остварење финансијских планова периодично се анализира, разматрају се евентуална одступања и доносе одговарајуће мере за побољшање интерног стандарда који се бави обезбеђењем квалитета финансирања.</w:t>
            </w:r>
          </w:p>
          <w:p w:rsidR="00FA4109" w:rsidRPr="00083671" w:rsidRDefault="00FA4109" w:rsidP="00AF1CD3">
            <w:pPr>
              <w:spacing w:before="120"/>
              <w:ind w:firstLine="720"/>
              <w:jc w:val="both"/>
              <w:rPr>
                <w:rFonts w:eastAsia="Batang"/>
              </w:rPr>
            </w:pPr>
            <w:r w:rsidRPr="00083671">
              <w:rPr>
                <w:rFonts w:eastAsia="Batang"/>
              </w:rPr>
              <w:t>Приходи Факултета обезбеђују се из три врсте извора:</w:t>
            </w:r>
          </w:p>
          <w:p w:rsidR="00FA4109" w:rsidRPr="00083671" w:rsidRDefault="00FA4109" w:rsidP="00E6795E">
            <w:pPr>
              <w:numPr>
                <w:ilvl w:val="0"/>
                <w:numId w:val="59"/>
              </w:numPr>
              <w:autoSpaceDE w:val="0"/>
              <w:autoSpaceDN w:val="0"/>
              <w:adjustRightInd w:val="0"/>
              <w:jc w:val="both"/>
              <w:rPr>
                <w:rFonts w:eastAsia="Batang"/>
              </w:rPr>
            </w:pPr>
            <w:r w:rsidRPr="00083671">
              <w:rPr>
                <w:rFonts w:eastAsia="Batang"/>
              </w:rPr>
              <w:t>приходи из буџета, које обезбеђује ресорно Министарство за просвету, науку и технолошки развој,</w:t>
            </w:r>
          </w:p>
          <w:p w:rsidR="00FA4109" w:rsidRPr="00083671" w:rsidRDefault="00FA4109" w:rsidP="00E6795E">
            <w:pPr>
              <w:numPr>
                <w:ilvl w:val="0"/>
                <w:numId w:val="59"/>
              </w:numPr>
              <w:autoSpaceDE w:val="0"/>
              <w:autoSpaceDN w:val="0"/>
              <w:adjustRightInd w:val="0"/>
              <w:jc w:val="both"/>
              <w:rPr>
                <w:rFonts w:eastAsia="Batang"/>
              </w:rPr>
            </w:pPr>
            <w:r w:rsidRPr="00083671">
              <w:rPr>
                <w:rFonts w:eastAsia="Batang"/>
              </w:rPr>
              <w:t>сопствени приходи Факултета, и</w:t>
            </w:r>
          </w:p>
          <w:p w:rsidR="00FA4109" w:rsidRPr="00774E11" w:rsidRDefault="00FA4109" w:rsidP="00E6795E">
            <w:pPr>
              <w:pStyle w:val="Default"/>
              <w:numPr>
                <w:ilvl w:val="0"/>
                <w:numId w:val="59"/>
              </w:numPr>
              <w:jc w:val="both"/>
              <w:rPr>
                <w:rFonts w:asciiTheme="majorHAnsi" w:eastAsia="Batang" w:hAnsiTheme="majorHAnsi"/>
                <w:sz w:val="22"/>
                <w:lang w:val="ru-RU"/>
              </w:rPr>
            </w:pPr>
            <w:r w:rsidRPr="00774E11">
              <w:rPr>
                <w:rFonts w:asciiTheme="majorHAnsi" w:eastAsia="Batang" w:hAnsiTheme="majorHAnsi"/>
                <w:sz w:val="22"/>
                <w:lang w:val="ru-RU"/>
              </w:rPr>
              <w:t>други извори прихода у складу са законом.</w:t>
            </w:r>
          </w:p>
          <w:p w:rsidR="00FA4109" w:rsidRPr="00774E11" w:rsidRDefault="00FA4109" w:rsidP="00AF1CD3">
            <w:pPr>
              <w:pStyle w:val="Default"/>
              <w:spacing w:before="120"/>
              <w:ind w:firstLine="720"/>
              <w:jc w:val="both"/>
              <w:rPr>
                <w:rFonts w:asciiTheme="majorHAnsi" w:hAnsiTheme="majorHAnsi"/>
                <w:bCs/>
                <w:iCs/>
                <w:sz w:val="22"/>
                <w:lang w:val="ru-RU"/>
              </w:rPr>
            </w:pPr>
            <w:r w:rsidRPr="00774E11">
              <w:rPr>
                <w:rFonts w:asciiTheme="majorHAnsi" w:eastAsia="Batang" w:hAnsiTheme="majorHAnsi"/>
                <w:sz w:val="22"/>
                <w:lang w:val="ru-RU"/>
              </w:rPr>
              <w:t>Структура прихода Факултета у претходне три године, просечно, изгледа овако:</w:t>
            </w:r>
          </w:p>
          <w:p w:rsidR="00FA4109" w:rsidRPr="00083671" w:rsidRDefault="00FA4109" w:rsidP="00E6795E">
            <w:pPr>
              <w:numPr>
                <w:ilvl w:val="0"/>
                <w:numId w:val="58"/>
              </w:numPr>
              <w:spacing w:before="120" w:after="100" w:afterAutospacing="1"/>
              <w:ind w:left="714" w:hanging="357"/>
              <w:jc w:val="both"/>
            </w:pPr>
            <w:r w:rsidRPr="00083671">
              <w:t xml:space="preserve">Из буџета Републике Србије преко надлежног Министарства за просвету и науку 80,98%  (у 2014. години - 84,24%), </w:t>
            </w:r>
          </w:p>
          <w:p w:rsidR="00FA4109" w:rsidRPr="00083671" w:rsidRDefault="00FA4109" w:rsidP="00E6795E">
            <w:pPr>
              <w:numPr>
                <w:ilvl w:val="0"/>
                <w:numId w:val="58"/>
              </w:numPr>
              <w:spacing w:before="100" w:beforeAutospacing="1" w:after="100" w:afterAutospacing="1"/>
              <w:jc w:val="both"/>
            </w:pPr>
            <w:r w:rsidRPr="00083671">
              <w:t xml:space="preserve">Из сопствених прихода 16,63% (у 2014. години - 15.41 %) </w:t>
            </w:r>
          </w:p>
          <w:p w:rsidR="00FA4109" w:rsidRPr="00083671" w:rsidRDefault="00FA4109" w:rsidP="00E6795E">
            <w:pPr>
              <w:numPr>
                <w:ilvl w:val="0"/>
                <w:numId w:val="58"/>
              </w:numPr>
              <w:spacing w:before="100" w:beforeAutospacing="1" w:after="100" w:afterAutospacing="1"/>
              <w:jc w:val="both"/>
            </w:pPr>
            <w:r w:rsidRPr="00083671">
              <w:t xml:space="preserve">Из осталих прихода 2,38% (у 2014. години - 0,35 %) </w:t>
            </w:r>
          </w:p>
          <w:p w:rsidR="00FA4109" w:rsidRPr="00083671" w:rsidRDefault="00FA4109" w:rsidP="00AF1CD3">
            <w:pPr>
              <w:spacing w:before="120"/>
              <w:ind w:firstLine="720"/>
              <w:jc w:val="both"/>
            </w:pPr>
            <w:r w:rsidRPr="00083671">
              <w:t xml:space="preserve">Највећи део прихода потиче из Републичког буџета, од Министарства просвете, науке и технолошког развоја који се уплаћује Факултету на име зарада и материјалних трошкова, као и на име остварења истраживачких пројеката Министарства. </w:t>
            </w:r>
          </w:p>
          <w:p w:rsidR="00FA4109" w:rsidRPr="00083671" w:rsidRDefault="00FA4109" w:rsidP="00AF1CD3">
            <w:pPr>
              <w:spacing w:before="120"/>
              <w:ind w:firstLine="720"/>
              <w:jc w:val="both"/>
              <w:rPr>
                <w:rFonts w:eastAsia="Batang"/>
              </w:rPr>
            </w:pPr>
            <w:r w:rsidRPr="00083671">
              <w:t xml:space="preserve">Уплате Министарства на име зарада и материјалних трошкова врше се на основу </w:t>
            </w:r>
            <w:r w:rsidRPr="00083671">
              <w:rPr>
                <w:rFonts w:eastAsia="Batang"/>
              </w:rPr>
              <w:t>годишњег програма рада и важећих норматива, а према броју први пут уписаних студената, који се школују на терет буџета. Из ових прихода покривају се следећи трошкови:</w:t>
            </w:r>
          </w:p>
          <w:p w:rsidR="00FA4109" w:rsidRPr="00083671" w:rsidRDefault="00FA4109" w:rsidP="00E6795E">
            <w:pPr>
              <w:numPr>
                <w:ilvl w:val="0"/>
                <w:numId w:val="60"/>
              </w:numPr>
              <w:autoSpaceDE w:val="0"/>
              <w:autoSpaceDN w:val="0"/>
              <w:adjustRightInd w:val="0"/>
              <w:jc w:val="both"/>
              <w:rPr>
                <w:rFonts w:eastAsia="Batang"/>
              </w:rPr>
            </w:pPr>
            <w:r w:rsidRPr="00083671">
              <w:rPr>
                <w:rFonts w:eastAsia="Batang"/>
              </w:rPr>
              <w:t xml:space="preserve">бруто зараде запослених, </w:t>
            </w:r>
          </w:p>
          <w:p w:rsidR="00FA4109" w:rsidRPr="00083671" w:rsidRDefault="00FA4109" w:rsidP="00E6795E">
            <w:pPr>
              <w:numPr>
                <w:ilvl w:val="0"/>
                <w:numId w:val="60"/>
              </w:numPr>
              <w:autoSpaceDE w:val="0"/>
              <w:autoSpaceDN w:val="0"/>
              <w:adjustRightInd w:val="0"/>
              <w:jc w:val="both"/>
              <w:rPr>
                <w:rFonts w:eastAsia="Batang"/>
              </w:rPr>
            </w:pPr>
            <w:r w:rsidRPr="00083671">
              <w:rPr>
                <w:rFonts w:eastAsia="Batang"/>
              </w:rPr>
              <w:t>део материјалних трошкова (енергетске и комуналне услуге, административни материјал, материјал за образовање, одржавање, накнада за службена путовања запослених...).</w:t>
            </w:r>
          </w:p>
          <w:p w:rsidR="00FA4109" w:rsidRPr="00083671" w:rsidRDefault="00FA4109" w:rsidP="00AF1CD3">
            <w:pPr>
              <w:spacing w:before="120"/>
              <w:ind w:firstLine="720"/>
              <w:jc w:val="both"/>
              <w:rPr>
                <w:rFonts w:eastAsia="Batang"/>
              </w:rPr>
            </w:pPr>
            <w:r w:rsidRPr="00083671">
              <w:rPr>
                <w:rFonts w:eastAsia="Batang"/>
              </w:rPr>
              <w:t>Уплате Министарства на име реализације истраживачких пројеката Министарства односе се на накнаде за рад истраживача, као и на део материјалних трошкова у складу са одредбама уговора сваког пројекта.</w:t>
            </w:r>
          </w:p>
          <w:p w:rsidR="00FA4109" w:rsidRPr="00083671" w:rsidRDefault="00FA4109" w:rsidP="00AF1CD3">
            <w:pPr>
              <w:spacing w:before="120"/>
              <w:ind w:firstLine="720"/>
              <w:jc w:val="both"/>
              <w:rPr>
                <w:rFonts w:eastAsia="Batang"/>
              </w:rPr>
            </w:pPr>
            <w:r w:rsidRPr="00083671">
              <w:rPr>
                <w:rFonts w:eastAsia="Batang"/>
              </w:rPr>
              <w:t>Савет као орган управљања Факултета одговара надлежном Министарству за наменско и економично трошење средстава добијених из буџета.</w:t>
            </w:r>
          </w:p>
          <w:p w:rsidR="00FA4109" w:rsidRPr="00083671" w:rsidRDefault="00FA4109" w:rsidP="00AF1CD3">
            <w:pPr>
              <w:spacing w:before="120"/>
              <w:ind w:firstLine="720"/>
              <w:jc w:val="both"/>
              <w:rPr>
                <w:rFonts w:eastAsia="Batang"/>
              </w:rPr>
            </w:pPr>
            <w:r w:rsidRPr="00083671">
              <w:rPr>
                <w:rFonts w:eastAsia="Batang"/>
              </w:rPr>
              <w:t>Сопствене приходе Факултет остварује на тржишту пружањем услуга из делатности Факултета, а они потичу од:</w:t>
            </w:r>
          </w:p>
          <w:p w:rsidR="00FA4109" w:rsidRPr="00083671" w:rsidRDefault="00FA4109" w:rsidP="00E6795E">
            <w:pPr>
              <w:numPr>
                <w:ilvl w:val="0"/>
                <w:numId w:val="61"/>
              </w:numPr>
              <w:autoSpaceDE w:val="0"/>
              <w:autoSpaceDN w:val="0"/>
              <w:adjustRightInd w:val="0"/>
              <w:rPr>
                <w:rFonts w:eastAsia="Batang"/>
              </w:rPr>
            </w:pPr>
            <w:r w:rsidRPr="00083671">
              <w:rPr>
                <w:rFonts w:eastAsia="Batang"/>
              </w:rPr>
              <w:t>школарина и накнада од студената,</w:t>
            </w:r>
          </w:p>
          <w:p w:rsidR="00FA4109" w:rsidRPr="00083671" w:rsidRDefault="00FA4109" w:rsidP="00E6795E">
            <w:pPr>
              <w:numPr>
                <w:ilvl w:val="0"/>
                <w:numId w:val="61"/>
              </w:numPr>
              <w:autoSpaceDE w:val="0"/>
              <w:autoSpaceDN w:val="0"/>
              <w:adjustRightInd w:val="0"/>
              <w:rPr>
                <w:rFonts w:eastAsia="Batang"/>
              </w:rPr>
            </w:pPr>
            <w:r w:rsidRPr="00083671">
              <w:rPr>
                <w:rFonts w:eastAsia="Batang"/>
              </w:rPr>
              <w:t>научно-истраживачких и стручних пројеката,</w:t>
            </w:r>
          </w:p>
          <w:p w:rsidR="00FA4109" w:rsidRPr="00083671" w:rsidRDefault="00FA4109" w:rsidP="00E6795E">
            <w:pPr>
              <w:numPr>
                <w:ilvl w:val="0"/>
                <w:numId w:val="61"/>
              </w:numPr>
              <w:autoSpaceDE w:val="0"/>
              <w:autoSpaceDN w:val="0"/>
              <w:adjustRightInd w:val="0"/>
              <w:rPr>
                <w:rFonts w:eastAsia="Batang"/>
              </w:rPr>
            </w:pPr>
            <w:r w:rsidRPr="00083671">
              <w:rPr>
                <w:rFonts w:eastAsia="Batang"/>
              </w:rPr>
              <w:t>пружања истраживачких и консултантских услуга трећим лицима,</w:t>
            </w:r>
          </w:p>
          <w:p w:rsidR="00FA4109" w:rsidRPr="00083671" w:rsidRDefault="00FA4109" w:rsidP="00E6795E">
            <w:pPr>
              <w:numPr>
                <w:ilvl w:val="0"/>
                <w:numId w:val="61"/>
              </w:numPr>
              <w:autoSpaceDE w:val="0"/>
              <w:autoSpaceDN w:val="0"/>
              <w:adjustRightInd w:val="0"/>
              <w:rPr>
                <w:rFonts w:eastAsia="Batang"/>
              </w:rPr>
            </w:pPr>
            <w:r w:rsidRPr="00083671">
              <w:rPr>
                <w:rFonts w:eastAsia="Batang"/>
              </w:rPr>
              <w:t>накнада за комерцијалне и друге услуге,</w:t>
            </w:r>
          </w:p>
          <w:p w:rsidR="00FA4109" w:rsidRPr="00083671" w:rsidRDefault="00FA4109" w:rsidP="00E6795E">
            <w:pPr>
              <w:numPr>
                <w:ilvl w:val="0"/>
                <w:numId w:val="61"/>
              </w:numPr>
              <w:autoSpaceDE w:val="0"/>
              <w:autoSpaceDN w:val="0"/>
              <w:adjustRightInd w:val="0"/>
              <w:rPr>
                <w:rFonts w:eastAsia="Batang"/>
              </w:rPr>
            </w:pPr>
            <w:r w:rsidRPr="00083671">
              <w:rPr>
                <w:rFonts w:eastAsia="Batang"/>
              </w:rPr>
              <w:t>поклона, донација и спонзорстава, и</w:t>
            </w:r>
          </w:p>
          <w:p w:rsidR="00FA4109" w:rsidRPr="00083671" w:rsidRDefault="00FA4109" w:rsidP="00E6795E">
            <w:pPr>
              <w:widowControl w:val="0"/>
              <w:numPr>
                <w:ilvl w:val="0"/>
                <w:numId w:val="61"/>
              </w:numPr>
              <w:autoSpaceDE w:val="0"/>
              <w:autoSpaceDN w:val="0"/>
              <w:adjustRightInd w:val="0"/>
              <w:jc w:val="both"/>
              <w:rPr>
                <w:rFonts w:eastAsia="Batang"/>
              </w:rPr>
            </w:pPr>
            <w:r w:rsidRPr="00083671">
              <w:rPr>
                <w:rFonts w:eastAsia="Batang"/>
              </w:rPr>
              <w:t>осталих прихода у складу са законом.</w:t>
            </w:r>
          </w:p>
          <w:p w:rsidR="00FA4109" w:rsidRPr="00083671" w:rsidRDefault="00FA4109" w:rsidP="00AF1CD3">
            <w:pPr>
              <w:spacing w:before="120"/>
              <w:ind w:firstLine="720"/>
              <w:jc w:val="both"/>
              <w:rPr>
                <w:rFonts w:eastAsia="Batang"/>
              </w:rPr>
            </w:pPr>
            <w:r w:rsidRPr="00083671">
              <w:rPr>
                <w:rFonts w:eastAsia="Batang"/>
              </w:rPr>
              <w:t>Сопствени приходи Факултета омогућавају обављање научно-истраживачког и развојног рада на Факултету, а користе се и за повећање квалитета наставе током године, ако средства од Министарства за ове намене нису довољна. Из ових прихода надокнађују се следећи расходи:</w:t>
            </w:r>
            <w:r w:rsidRPr="00083671">
              <w:t xml:space="preserve"> набавка опреме, научно и стручно усавршавање наставника, сарадника и других запослених, увећање библиотечког фонда, модернизовање рачунарске опреме и модернизација учила, издавачка делатност, развој информационог система као подршке наставном процесу, трошкови текућег пословања, зараде запослених у складу са Законом, накнаде и друга примања запослених на Факултету, инвестиције, други трошкови у складу са Законом. </w:t>
            </w:r>
            <w:r w:rsidRPr="00083671">
              <w:rPr>
                <w:rFonts w:eastAsia="Batang"/>
              </w:rPr>
              <w:t>Може се рећи да и ови приходи имају континуирани карактер.</w:t>
            </w:r>
          </w:p>
          <w:p w:rsidR="00FA4109" w:rsidRPr="00083671" w:rsidRDefault="00FA4109" w:rsidP="00AF1CD3">
            <w:pPr>
              <w:spacing w:before="120"/>
              <w:ind w:firstLine="720"/>
              <w:jc w:val="both"/>
            </w:pPr>
            <w:r w:rsidRPr="00083671">
              <w:rPr>
                <w:rFonts w:eastAsia="Batang"/>
              </w:rPr>
              <w:t>Остали приходи (трансфери) су повременог карактера, а међу њима најзначајније су накнаде за боловања, које се добијају од стране Фонда за социјалну и здравствену заштиту и накнаде за породиљско боловање које се добијају од Министарства рада и социјалне политике.</w:t>
            </w:r>
          </w:p>
          <w:p w:rsidR="00FA4109" w:rsidRPr="00083671" w:rsidRDefault="00FA4109" w:rsidP="00AF1CD3">
            <w:pPr>
              <w:spacing w:before="120"/>
              <w:ind w:firstLine="720"/>
              <w:jc w:val="both"/>
              <w:rPr>
                <w:rFonts w:eastAsia="Batang"/>
              </w:rPr>
            </w:pPr>
            <w:r w:rsidRPr="00083671">
              <w:rPr>
                <w:rFonts w:eastAsia="Batang"/>
              </w:rPr>
              <w:t>Финансијска средства из буџета нису довољна за обезбеђење задовољавајућег нивоа наставе на акредитованим студијским програмима, што се надокнађује додатним финансијским средствима из сопствених прихода. Да би се квалитет наставног процеса на акредитованим студијским програмима подигао на виши ниво потребно је обезбеђење додатних финансијских средстава нарочито за реализацију стручних теренских настава, набавку најновије лабораторијске опреме и инструмената, набавку савремених софтверских пакета за реализацију наставе и др. Факултет ће у наредном периоду настојати да повећа приходе преко различитих пројеката сарадње са министарствима и привредом, како би осим средствима Министарства, могао и сопственим средствима да врши даља побољшања и унапређења.</w:t>
            </w:r>
          </w:p>
          <w:p w:rsidR="00FA4109" w:rsidRPr="00083671" w:rsidRDefault="00FA4109" w:rsidP="00AF1CD3">
            <w:pPr>
              <w:spacing w:before="120"/>
              <w:ind w:firstLine="720"/>
              <w:jc w:val="both"/>
              <w:rPr>
                <w:rFonts w:eastAsia="Batang"/>
              </w:rPr>
            </w:pPr>
            <w:r w:rsidRPr="00083671">
              <w:rPr>
                <w:rFonts w:eastAsia="Batang"/>
              </w:rPr>
              <w:t>Научна истраживања и стручни рад се првенствено финансирају кроз пројекте, и</w:t>
            </w:r>
          </w:p>
          <w:p w:rsidR="00FA4109" w:rsidRPr="00083671" w:rsidRDefault="00FA4109" w:rsidP="00570A36">
            <w:pPr>
              <w:jc w:val="both"/>
              <w:rPr>
                <w:rFonts w:eastAsia="Batang"/>
              </w:rPr>
            </w:pPr>
            <w:r w:rsidRPr="00083671">
              <w:rPr>
                <w:rFonts w:eastAsia="Batang"/>
              </w:rPr>
              <w:t xml:space="preserve">то: </w:t>
            </w:r>
          </w:p>
          <w:p w:rsidR="00FA4109" w:rsidRPr="00083671" w:rsidRDefault="00FA4109" w:rsidP="00E6795E">
            <w:pPr>
              <w:numPr>
                <w:ilvl w:val="1"/>
                <w:numId w:val="62"/>
              </w:numPr>
              <w:autoSpaceDE w:val="0"/>
              <w:autoSpaceDN w:val="0"/>
              <w:adjustRightInd w:val="0"/>
              <w:ind w:left="754" w:hanging="357"/>
              <w:rPr>
                <w:rFonts w:eastAsia="Batang"/>
              </w:rPr>
            </w:pPr>
            <w:r w:rsidRPr="00083671">
              <w:rPr>
                <w:rFonts w:eastAsia="Batang"/>
              </w:rPr>
              <w:t xml:space="preserve">финансиране од стране ресорног Министарстава, </w:t>
            </w:r>
          </w:p>
          <w:p w:rsidR="00FA4109" w:rsidRPr="00083671" w:rsidRDefault="00FA4109" w:rsidP="00E6795E">
            <w:pPr>
              <w:numPr>
                <w:ilvl w:val="1"/>
                <w:numId w:val="62"/>
              </w:numPr>
              <w:autoSpaceDE w:val="0"/>
              <w:autoSpaceDN w:val="0"/>
              <w:adjustRightInd w:val="0"/>
              <w:ind w:left="754" w:hanging="357"/>
              <w:rPr>
                <w:rFonts w:eastAsia="Batang"/>
              </w:rPr>
            </w:pPr>
            <w:r w:rsidRPr="00083671">
              <w:rPr>
                <w:rFonts w:eastAsia="Batang"/>
              </w:rPr>
              <w:t>финансиране од стране привредних субјеката кроз апликативне пројекте,</w:t>
            </w:r>
          </w:p>
          <w:p w:rsidR="00FA4109" w:rsidRPr="00083671" w:rsidRDefault="00FA4109" w:rsidP="00E6795E">
            <w:pPr>
              <w:numPr>
                <w:ilvl w:val="1"/>
                <w:numId w:val="62"/>
              </w:numPr>
              <w:autoSpaceDE w:val="0"/>
              <w:autoSpaceDN w:val="0"/>
              <w:adjustRightInd w:val="0"/>
              <w:ind w:left="754" w:hanging="357"/>
              <w:rPr>
                <w:rFonts w:eastAsia="Batang"/>
              </w:rPr>
            </w:pPr>
            <w:r w:rsidRPr="00083671">
              <w:rPr>
                <w:rFonts w:eastAsia="Batang"/>
              </w:rPr>
              <w:t>финансиране од стране међународних организација/фондова.</w:t>
            </w:r>
          </w:p>
          <w:p w:rsidR="00FA4109" w:rsidRPr="00083671" w:rsidRDefault="00FA4109" w:rsidP="00AF1CD3">
            <w:pPr>
              <w:spacing w:before="120" w:after="100" w:afterAutospacing="1"/>
              <w:ind w:firstLine="720"/>
              <w:jc w:val="both"/>
            </w:pPr>
            <w:r w:rsidRPr="00083671">
              <w:rPr>
                <w:rFonts w:eastAsia="Batang"/>
                <w:color w:val="000000"/>
              </w:rPr>
              <w:t xml:space="preserve">Факултет </w:t>
            </w:r>
            <w:r w:rsidRPr="00083671">
              <w:t xml:space="preserve">свих претходних година, укључујући и текућу годину, </w:t>
            </w:r>
            <w:r w:rsidRPr="00083671">
              <w:rPr>
                <w:rFonts w:eastAsia="Batang"/>
                <w:color w:val="000000"/>
              </w:rPr>
              <w:t xml:space="preserve">обезбеђује јавност и транспарентност својих извора финансирања и начина </w:t>
            </w:r>
            <w:r w:rsidRPr="00083671">
              <w:rPr>
                <w:rFonts w:eastAsia="Batang"/>
              </w:rPr>
              <w:t>употребе финансијских средстава Финансијским извештајем за претходну годину (</w:t>
            </w:r>
            <w:hyperlink r:id="rId145" w:history="1">
              <w:r w:rsidRPr="00083671">
                <w:rPr>
                  <w:rStyle w:val="Hyperlink"/>
                  <w:rFonts w:eastAsia="Batang"/>
                </w:rPr>
                <w:t>Прилог 12.1</w:t>
              </w:r>
            </w:hyperlink>
            <w:r w:rsidRPr="00083671">
              <w:rPr>
                <w:rFonts w:eastAsia="Batang"/>
              </w:rPr>
              <w:t>),  Финансијским планом за наредну годину (</w:t>
            </w:r>
            <w:hyperlink r:id="rId146" w:history="1">
              <w:r w:rsidRPr="00083671">
                <w:rPr>
                  <w:rStyle w:val="Hyperlink"/>
                  <w:rFonts w:eastAsia="Batang"/>
                </w:rPr>
                <w:t>Прилог 12.2</w:t>
              </w:r>
            </w:hyperlink>
            <w:r w:rsidRPr="00083671">
              <w:rPr>
                <w:rFonts w:eastAsia="Batang"/>
              </w:rPr>
              <w:t>), Планом јавних набавки.</w:t>
            </w:r>
            <w:r w:rsidRPr="00083671">
              <w:t xml:space="preserve"> Финансијским плановима Факултета обезбеђена је финансијска стабилност и ликвидност у дужем временском периоду. Финансијске извештаје Факултета разматра Наставно-научно веће и даје предлог за усвајање Савету факултета, који доноси одлуке о усвајању Финансијских извештаја. </w:t>
            </w:r>
          </w:p>
          <w:p w:rsidR="00FA4109" w:rsidRPr="00083671" w:rsidRDefault="00FA4109" w:rsidP="00AF1CD3">
            <w:pPr>
              <w:spacing w:before="120"/>
              <w:ind w:firstLine="720"/>
              <w:jc w:val="both"/>
              <w:rPr>
                <w:rFonts w:eastAsia="Batang"/>
                <w:color w:val="000000"/>
              </w:rPr>
            </w:pPr>
            <w:r w:rsidRPr="00083671">
              <w:rPr>
                <w:rFonts w:eastAsia="Batang"/>
                <w:color w:val="000000"/>
              </w:rPr>
              <w:t>Ценовници услуга, које се пружају студeнтима на Основним академским, Мастер академским и Докторским студијама, као и Ценовници осталих услуга које се пружају другим лицима истакнути су на сајту, као и на огласним местима на Факултету, чиме је обезбеђена јавност и транспарентност стицања прихода.</w:t>
            </w:r>
          </w:p>
          <w:p w:rsidR="00FA4109" w:rsidRPr="00774E11" w:rsidRDefault="00FA4109" w:rsidP="00570A36">
            <w:pPr>
              <w:pStyle w:val="default0"/>
              <w:jc w:val="both"/>
              <w:rPr>
                <w:rFonts w:asciiTheme="majorHAnsi" w:hAnsiTheme="majorHAnsi"/>
                <w:sz w:val="22"/>
                <w:lang w:val="ru-RU"/>
              </w:rPr>
            </w:pPr>
            <w:r w:rsidRPr="00774E11">
              <w:rPr>
                <w:rFonts w:asciiTheme="majorHAnsi" w:hAnsiTheme="majorHAnsi"/>
                <w:b/>
                <w:bCs/>
                <w:i/>
                <w:iCs/>
                <w:sz w:val="22"/>
                <w:lang w:val="ru-RU"/>
              </w:rPr>
              <w:t xml:space="preserve">Анализа и процена тренутне ситуације с обзиром на претходно дефинисане циљеве, захтеве и очекивања </w:t>
            </w:r>
          </w:p>
          <w:p w:rsidR="00FA4109" w:rsidRPr="00083671" w:rsidRDefault="00FA4109" w:rsidP="00AF1CD3">
            <w:pPr>
              <w:spacing w:before="120" w:after="100" w:afterAutospacing="1"/>
              <w:ind w:firstLine="720"/>
            </w:pPr>
            <w:r w:rsidRPr="00083671">
              <w:t> Факултет је остварио циљеве и испунио стандарде постављене стандардом 12, јер:</w:t>
            </w:r>
          </w:p>
          <w:p w:rsidR="00FA4109" w:rsidRPr="00083671" w:rsidRDefault="00FA4109" w:rsidP="00E6795E">
            <w:pPr>
              <w:widowControl w:val="0"/>
              <w:numPr>
                <w:ilvl w:val="0"/>
                <w:numId w:val="63"/>
              </w:numPr>
              <w:autoSpaceDE w:val="0"/>
              <w:autoSpaceDN w:val="0"/>
              <w:adjustRightInd w:val="0"/>
              <w:ind w:left="754" w:hanging="357"/>
              <w:jc w:val="both"/>
            </w:pPr>
            <w:r w:rsidRPr="00083671">
              <w:t>има дугорочно обезбеђена финансијска средства неопходна за реализацију наставно-научног процеса, научно-истраживачких пројеката и професионалних активности;</w:t>
            </w:r>
          </w:p>
          <w:p w:rsidR="00FA4109" w:rsidRPr="00083671" w:rsidRDefault="00FA4109" w:rsidP="00E6795E">
            <w:pPr>
              <w:numPr>
                <w:ilvl w:val="0"/>
                <w:numId w:val="63"/>
              </w:numPr>
              <w:autoSpaceDE w:val="0"/>
              <w:autoSpaceDN w:val="0"/>
              <w:adjustRightInd w:val="0"/>
              <w:ind w:left="754" w:hanging="357"/>
              <w:jc w:val="both"/>
            </w:pPr>
            <w:r w:rsidRPr="00083671">
              <w:rPr>
                <w:rFonts w:eastAsia="Batang"/>
              </w:rPr>
              <w:t xml:space="preserve">сваке године Факултет усваја финансијски план за наредну годину, којим се предвиђају приходи као и опредељује њихова намена, чиме се </w:t>
            </w:r>
            <w:r w:rsidRPr="00083671">
              <w:t>обезбеђује финансијска стабилност и ликвидност у дужем временском периоду</w:t>
            </w:r>
            <w:r w:rsidRPr="00083671">
              <w:rPr>
                <w:rFonts w:eastAsia="Batang"/>
              </w:rPr>
              <w:t>;</w:t>
            </w:r>
          </w:p>
          <w:p w:rsidR="00FA4109" w:rsidRPr="00083671" w:rsidRDefault="00FA4109" w:rsidP="00E6795E">
            <w:pPr>
              <w:numPr>
                <w:ilvl w:val="0"/>
                <w:numId w:val="63"/>
              </w:numPr>
              <w:autoSpaceDE w:val="0"/>
              <w:autoSpaceDN w:val="0"/>
              <w:adjustRightInd w:val="0"/>
              <w:ind w:left="754" w:hanging="357"/>
              <w:jc w:val="both"/>
            </w:pPr>
            <w:r w:rsidRPr="00083671">
              <w:rPr>
                <w:rFonts w:eastAsia="Batang"/>
              </w:rPr>
              <w:t>сваке године доноси и усваја финансијски извештај о пословању</w:t>
            </w:r>
            <w:r w:rsidRPr="00083671">
              <w:t>;</w:t>
            </w:r>
          </w:p>
          <w:p w:rsidR="00FA4109" w:rsidRPr="00083671" w:rsidRDefault="00FA4109" w:rsidP="00E6795E">
            <w:pPr>
              <w:numPr>
                <w:ilvl w:val="0"/>
                <w:numId w:val="63"/>
              </w:numPr>
              <w:autoSpaceDE w:val="0"/>
              <w:autoSpaceDN w:val="0"/>
              <w:adjustRightInd w:val="0"/>
              <w:ind w:left="754" w:hanging="357"/>
              <w:jc w:val="both"/>
            </w:pPr>
            <w:r w:rsidRPr="00083671">
              <w:rPr>
                <w:rFonts w:eastAsia="Batang"/>
              </w:rPr>
              <w:t>су извештаји о финансирању (финансијски извештај и финансијски план) доступни јавности.</w:t>
            </w:r>
            <w:r w:rsidRPr="00083671">
              <w:t>         </w:t>
            </w:r>
          </w:p>
          <w:p w:rsidR="00FA4109" w:rsidRPr="00083671" w:rsidRDefault="00FA4109" w:rsidP="00570A36"/>
          <w:p w:rsidR="00FA4109" w:rsidRPr="00083671" w:rsidRDefault="00FA4109" w:rsidP="0020441E">
            <w:pPr>
              <w:jc w:val="both"/>
              <w:rPr>
                <w:bCs/>
                <w:iCs/>
                <w:sz w:val="20"/>
              </w:rPr>
            </w:pPr>
          </w:p>
          <w:p w:rsidR="0020441E" w:rsidRPr="00083671" w:rsidRDefault="0020441E" w:rsidP="0020441E">
            <w:pPr>
              <w:jc w:val="both"/>
              <w:rPr>
                <w:bCs/>
                <w:iCs/>
                <w:sz w:val="20"/>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53D57" w:rsidRPr="00083671" w:rsidRDefault="00653D57" w:rsidP="0020441E">
            <w:pPr>
              <w:jc w:val="both"/>
              <w:rPr>
                <w:bCs/>
                <w:iCs/>
              </w:rPr>
            </w:pPr>
          </w:p>
          <w:p w:rsidR="00683218" w:rsidRPr="00083671" w:rsidRDefault="00683218"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20441E">
            <w:pPr>
              <w:jc w:val="both"/>
              <w:rPr>
                <w:bCs/>
                <w:iCs/>
              </w:rPr>
            </w:pPr>
          </w:p>
          <w:p w:rsidR="0020441E" w:rsidRPr="00083671" w:rsidRDefault="0020441E" w:rsidP="00570A36">
            <w:pPr>
              <w:spacing w:before="100" w:beforeAutospacing="1" w:after="100" w:afterAutospacing="1"/>
              <w:jc w:val="both"/>
              <w:rPr>
                <w:sz w:val="24"/>
              </w:rPr>
            </w:pPr>
          </w:p>
        </w:tc>
      </w:tr>
    </w:tbl>
    <w:p w:rsidR="0020441E" w:rsidRPr="00083671" w:rsidRDefault="0020441E">
      <w:pPr>
        <w:sectPr w:rsidR="0020441E" w:rsidRPr="00083671" w:rsidSect="00890B90">
          <w:pgSz w:w="11907" w:h="16839" w:code="9"/>
          <w:pgMar w:top="1134" w:right="1418" w:bottom="1134" w:left="1134" w:header="720" w:footer="720" w:gutter="0"/>
          <w:cols w:space="720"/>
          <w:docGrid w:linePitch="360"/>
        </w:sectPr>
      </w:pPr>
    </w:p>
    <w:p w:rsidR="0020441E" w:rsidRPr="00083671" w:rsidRDefault="0020441E" w:rsidP="0020441E">
      <w:pPr>
        <w:spacing w:before="0" w:after="120"/>
        <w:jc w:val="both"/>
        <w:rPr>
          <w:b/>
          <w:sz w:val="24"/>
          <w:szCs w:val="22"/>
        </w:rPr>
      </w:pPr>
      <w:r w:rsidRPr="00083671">
        <w:rPr>
          <w:b/>
          <w:sz w:val="24"/>
          <w:szCs w:val="22"/>
        </w:rPr>
        <w:t xml:space="preserve">б) </w:t>
      </w:r>
      <w:r w:rsidRPr="00083671">
        <w:rPr>
          <w:b/>
          <w:bCs/>
          <w:iCs/>
          <w:sz w:val="24"/>
          <w:szCs w:val="22"/>
        </w:rPr>
        <w:t xml:space="preserve">Анализа слабости и повољних елемената </w:t>
      </w:r>
      <w:r w:rsidRPr="00083671">
        <w:rPr>
          <w:b/>
          <w:bCs/>
          <w:sz w:val="24"/>
          <w:szCs w:val="22"/>
        </w:rPr>
        <w:t>(</w:t>
      </w:r>
      <w:r w:rsidRPr="00083671">
        <w:rPr>
          <w:b/>
          <w:bCs/>
          <w:iCs/>
          <w:sz w:val="24"/>
          <w:szCs w:val="22"/>
        </w:rPr>
        <w:t>SWOT</w:t>
      </w:r>
      <w:r w:rsidR="00A9533A">
        <w:rPr>
          <w:b/>
          <w:bCs/>
          <w:iCs/>
          <w:sz w:val="24"/>
          <w:szCs w:val="22"/>
          <w:lang w:val="sr-Cyrl-RS"/>
        </w:rPr>
        <w:t xml:space="preserve"> </w:t>
      </w:r>
      <w:r w:rsidRPr="00083671">
        <w:rPr>
          <w:b/>
          <w:bCs/>
          <w:iCs/>
          <w:sz w:val="24"/>
          <w:szCs w:val="22"/>
        </w:rPr>
        <w:t>анализа</w:t>
      </w:r>
      <w:r w:rsidRPr="00083671">
        <w:rPr>
          <w:b/>
          <w:bCs/>
          <w:sz w:val="24"/>
          <w:szCs w:val="22"/>
        </w:rPr>
        <w:t>)</w:t>
      </w:r>
    </w:p>
    <w:tbl>
      <w:tblPr>
        <w:tblStyle w:val="TableGrid"/>
        <w:tblW w:w="14850" w:type="dxa"/>
        <w:tblLook w:val="04A0" w:firstRow="1" w:lastRow="0" w:firstColumn="1" w:lastColumn="0" w:noHBand="0" w:noVBand="1"/>
      </w:tblPr>
      <w:tblGrid>
        <w:gridCol w:w="4928"/>
        <w:gridCol w:w="5528"/>
        <w:gridCol w:w="4394"/>
      </w:tblGrid>
      <w:tr w:rsidR="00FA4109" w:rsidRPr="00083671" w:rsidTr="00787DEA">
        <w:trPr>
          <w:trHeight w:val="3704"/>
        </w:trPr>
        <w:tc>
          <w:tcPr>
            <w:tcW w:w="4928" w:type="dxa"/>
            <w:shd w:val="clear" w:color="auto" w:fill="BFBFBF" w:themeFill="background1" w:themeFillShade="BF"/>
            <w:vAlign w:val="center"/>
          </w:tcPr>
          <w:p w:rsidR="00787DEA" w:rsidRPr="00083671" w:rsidRDefault="00FA4109" w:rsidP="00787DEA">
            <w:pPr>
              <w:rPr>
                <w:b/>
              </w:rPr>
            </w:pPr>
            <w:r w:rsidRPr="00083671">
              <w:rPr>
                <w:sz w:val="20"/>
              </w:rPr>
              <w:t>  </w:t>
            </w:r>
            <w:r w:rsidR="00787DEA" w:rsidRPr="00083671">
              <w:rPr>
                <w:b/>
              </w:rPr>
              <w:t>SWOT анализа</w:t>
            </w:r>
          </w:p>
          <w:p w:rsidR="00787DEA" w:rsidRPr="00083671" w:rsidRDefault="00787DEA" w:rsidP="005311B1">
            <w:pPr>
              <w:widowControl w:val="0"/>
              <w:numPr>
                <w:ilvl w:val="0"/>
                <w:numId w:val="17"/>
              </w:numPr>
              <w:autoSpaceDE w:val="0"/>
              <w:autoSpaceDN w:val="0"/>
              <w:adjustRightInd w:val="0"/>
              <w:rPr>
                <w:b/>
              </w:rPr>
            </w:pPr>
            <w:r w:rsidRPr="00083671">
              <w:rPr>
                <w:b/>
              </w:rPr>
              <w:t>ПРЕДНОСТИ</w:t>
            </w:r>
          </w:p>
          <w:p w:rsidR="00787DEA" w:rsidRPr="00083671" w:rsidRDefault="00787DEA" w:rsidP="00787DEA">
            <w:pPr>
              <w:ind w:left="720"/>
              <w:rPr>
                <w:b/>
              </w:rPr>
            </w:pPr>
            <w:r w:rsidRPr="00083671">
              <w:rPr>
                <w:b/>
              </w:rPr>
              <w:t>(Strеnghts)</w:t>
            </w:r>
          </w:p>
          <w:p w:rsidR="00787DEA" w:rsidRPr="00083671" w:rsidRDefault="00787DEA" w:rsidP="005311B1">
            <w:pPr>
              <w:widowControl w:val="0"/>
              <w:numPr>
                <w:ilvl w:val="0"/>
                <w:numId w:val="17"/>
              </w:numPr>
              <w:autoSpaceDE w:val="0"/>
              <w:autoSpaceDN w:val="0"/>
              <w:adjustRightInd w:val="0"/>
              <w:rPr>
                <w:b/>
              </w:rPr>
            </w:pPr>
            <w:r w:rsidRPr="00083671">
              <w:rPr>
                <w:b/>
              </w:rPr>
              <w:t>СЛАБОСТИ</w:t>
            </w:r>
          </w:p>
          <w:p w:rsidR="00787DEA" w:rsidRPr="00083671" w:rsidRDefault="00787DEA" w:rsidP="00787DEA">
            <w:pPr>
              <w:ind w:left="720"/>
              <w:rPr>
                <w:b/>
              </w:rPr>
            </w:pPr>
            <w:r w:rsidRPr="00083671">
              <w:rPr>
                <w:b/>
              </w:rPr>
              <w:t>(Weaknesses)</w:t>
            </w:r>
          </w:p>
          <w:p w:rsidR="00787DEA" w:rsidRPr="00083671" w:rsidRDefault="00787DEA" w:rsidP="005311B1">
            <w:pPr>
              <w:widowControl w:val="0"/>
              <w:numPr>
                <w:ilvl w:val="0"/>
                <w:numId w:val="17"/>
              </w:numPr>
              <w:autoSpaceDE w:val="0"/>
              <w:autoSpaceDN w:val="0"/>
              <w:adjustRightInd w:val="0"/>
              <w:rPr>
                <w:b/>
              </w:rPr>
            </w:pPr>
            <w:r w:rsidRPr="00083671">
              <w:rPr>
                <w:b/>
              </w:rPr>
              <w:t>МОГУЋНОСТИ</w:t>
            </w:r>
          </w:p>
          <w:p w:rsidR="00787DEA" w:rsidRPr="00083671" w:rsidRDefault="00787DEA" w:rsidP="00787DEA">
            <w:pPr>
              <w:ind w:left="720"/>
              <w:rPr>
                <w:b/>
              </w:rPr>
            </w:pPr>
            <w:r w:rsidRPr="00083671">
              <w:rPr>
                <w:b/>
              </w:rPr>
              <w:t>(Opportunities)</w:t>
            </w:r>
          </w:p>
          <w:p w:rsidR="00787DEA" w:rsidRPr="00083671" w:rsidRDefault="00787DEA" w:rsidP="005311B1">
            <w:pPr>
              <w:widowControl w:val="0"/>
              <w:numPr>
                <w:ilvl w:val="0"/>
                <w:numId w:val="17"/>
              </w:numPr>
              <w:autoSpaceDE w:val="0"/>
              <w:autoSpaceDN w:val="0"/>
              <w:adjustRightInd w:val="0"/>
              <w:rPr>
                <w:b/>
              </w:rPr>
            </w:pPr>
            <w:r w:rsidRPr="00083671">
              <w:rPr>
                <w:b/>
              </w:rPr>
              <w:t>ОПАСНОСТИ</w:t>
            </w:r>
          </w:p>
          <w:p w:rsidR="00787DEA" w:rsidRPr="00083671" w:rsidRDefault="00787DEA" w:rsidP="00787DEA">
            <w:pPr>
              <w:framePr w:hSpace="180" w:wrap="around" w:hAnchor="margin" w:y="401"/>
              <w:ind w:left="720"/>
              <w:rPr>
                <w:b/>
              </w:rPr>
            </w:pPr>
            <w:r w:rsidRPr="00083671">
              <w:rPr>
                <w:b/>
              </w:rPr>
              <w:t>(Threats)</w:t>
            </w:r>
          </w:p>
          <w:p w:rsidR="00FA4109" w:rsidRPr="00083671" w:rsidRDefault="00FA4109" w:rsidP="00787DEA">
            <w:pPr>
              <w:spacing w:before="100" w:beforeAutospacing="1" w:after="100" w:afterAutospacing="1"/>
              <w:ind w:left="340" w:hanging="170"/>
              <w:rPr>
                <w:sz w:val="20"/>
              </w:rPr>
            </w:pPr>
          </w:p>
        </w:tc>
        <w:tc>
          <w:tcPr>
            <w:tcW w:w="5528" w:type="dxa"/>
            <w:shd w:val="clear" w:color="auto" w:fill="BFBFBF" w:themeFill="background1" w:themeFillShade="BF"/>
          </w:tcPr>
          <w:p w:rsidR="00FA4109" w:rsidRPr="006E4278" w:rsidRDefault="00FA4109" w:rsidP="006E4278">
            <w:pPr>
              <w:spacing w:before="120" w:after="100" w:afterAutospacing="1"/>
              <w:ind w:left="283" w:hanging="170"/>
              <w:jc w:val="both"/>
            </w:pPr>
            <w:r w:rsidRPr="006E4278">
              <w:rPr>
                <w:b/>
                <w:bCs/>
              </w:rPr>
              <w:t>ПРЕДНОСТИ</w:t>
            </w:r>
          </w:p>
          <w:p w:rsidR="00FA4109" w:rsidRPr="00083671" w:rsidRDefault="00FA4109" w:rsidP="00E6795E">
            <w:pPr>
              <w:pStyle w:val="ListParagraph"/>
              <w:widowControl w:val="0"/>
              <w:numPr>
                <w:ilvl w:val="0"/>
                <w:numId w:val="64"/>
              </w:numPr>
              <w:autoSpaceDE w:val="0"/>
              <w:autoSpaceDN w:val="0"/>
              <w:adjustRightInd w:val="0"/>
              <w:spacing w:before="100" w:beforeAutospacing="1" w:after="100" w:afterAutospacing="1"/>
              <w:ind w:left="289" w:hanging="272"/>
              <w:jc w:val="both"/>
              <w:rPr>
                <w:sz w:val="20"/>
              </w:rPr>
            </w:pPr>
            <w:r w:rsidRPr="00083671">
              <w:rPr>
                <w:sz w:val="20"/>
              </w:rPr>
              <w:t>Финансијска средства неопходна за реализацију наставно-научног процеса обезбеђена су из буџета Републике Србије што даје дугорочну сигурност у финансирању +++</w:t>
            </w:r>
          </w:p>
          <w:p w:rsidR="00FA4109" w:rsidRPr="00083671" w:rsidRDefault="00FA4109" w:rsidP="00E6795E">
            <w:pPr>
              <w:pStyle w:val="ListParagraph"/>
              <w:widowControl w:val="0"/>
              <w:numPr>
                <w:ilvl w:val="0"/>
                <w:numId w:val="64"/>
              </w:numPr>
              <w:autoSpaceDE w:val="0"/>
              <w:autoSpaceDN w:val="0"/>
              <w:adjustRightInd w:val="0"/>
              <w:spacing w:before="100" w:beforeAutospacing="1" w:after="100" w:afterAutospacing="1"/>
              <w:ind w:left="289" w:hanging="272"/>
              <w:jc w:val="both"/>
              <w:rPr>
                <w:sz w:val="20"/>
              </w:rPr>
            </w:pPr>
            <w:r w:rsidRPr="00083671">
              <w:rPr>
                <w:sz w:val="20"/>
              </w:rPr>
              <w:t>Факултет на основу законских могућности може да из сопствених прихода обезбеди део финансијских средстава</w:t>
            </w:r>
            <w:r w:rsidRPr="00083671">
              <w:rPr>
                <w:color w:val="FF0000"/>
                <w:sz w:val="20"/>
              </w:rPr>
              <w:t xml:space="preserve">  </w:t>
            </w:r>
            <w:r w:rsidRPr="00083671">
              <w:rPr>
                <w:sz w:val="20"/>
              </w:rPr>
              <w:t xml:space="preserve">+++ </w:t>
            </w:r>
          </w:p>
          <w:p w:rsidR="00FA4109" w:rsidRPr="00083671" w:rsidRDefault="00FA4109" w:rsidP="00E6795E">
            <w:pPr>
              <w:pStyle w:val="ListParagraph"/>
              <w:widowControl w:val="0"/>
              <w:numPr>
                <w:ilvl w:val="0"/>
                <w:numId w:val="64"/>
              </w:numPr>
              <w:autoSpaceDE w:val="0"/>
              <w:autoSpaceDN w:val="0"/>
              <w:adjustRightInd w:val="0"/>
              <w:spacing w:before="100" w:beforeAutospacing="1" w:after="100" w:afterAutospacing="1"/>
              <w:ind w:left="289" w:hanging="272"/>
              <w:jc w:val="both"/>
              <w:rPr>
                <w:sz w:val="20"/>
              </w:rPr>
            </w:pPr>
            <w:r w:rsidRPr="00083671">
              <w:rPr>
                <w:sz w:val="20"/>
              </w:rPr>
              <w:t xml:space="preserve">Факултет </w:t>
            </w:r>
            <w:r w:rsidRPr="00083671">
              <w:rPr>
                <w:rFonts w:eastAsia="Batang"/>
                <w:sz w:val="20"/>
              </w:rPr>
              <w:t>самостално доноси Годишњи финансијски план и самостално одлучује о финансијском пословању +++</w:t>
            </w:r>
          </w:p>
          <w:p w:rsidR="00FA4109" w:rsidRDefault="00FA4109" w:rsidP="00E6795E">
            <w:pPr>
              <w:pStyle w:val="ListParagraph"/>
              <w:widowControl w:val="0"/>
              <w:numPr>
                <w:ilvl w:val="0"/>
                <w:numId w:val="64"/>
              </w:numPr>
              <w:autoSpaceDE w:val="0"/>
              <w:autoSpaceDN w:val="0"/>
              <w:adjustRightInd w:val="0"/>
              <w:spacing w:before="100" w:beforeAutospacing="1"/>
              <w:ind w:left="289" w:hanging="272"/>
              <w:jc w:val="both"/>
              <w:rPr>
                <w:sz w:val="20"/>
              </w:rPr>
            </w:pPr>
            <w:r w:rsidRPr="00083671">
              <w:rPr>
                <w:sz w:val="20"/>
              </w:rPr>
              <w:t>Факултет има могућност да, у законским оквирима, самостално финансијски одлучује о сопственим приходима +++</w:t>
            </w:r>
          </w:p>
          <w:p w:rsidR="001F71F7" w:rsidRPr="001F71F7" w:rsidRDefault="001F71F7" w:rsidP="00E6795E">
            <w:pPr>
              <w:pStyle w:val="ListParagraph"/>
              <w:widowControl w:val="0"/>
              <w:numPr>
                <w:ilvl w:val="0"/>
                <w:numId w:val="64"/>
              </w:numPr>
              <w:autoSpaceDE w:val="0"/>
              <w:autoSpaceDN w:val="0"/>
              <w:adjustRightInd w:val="0"/>
              <w:spacing w:before="100" w:beforeAutospacing="1"/>
              <w:ind w:left="289" w:hanging="272"/>
              <w:jc w:val="both"/>
              <w:rPr>
                <w:sz w:val="20"/>
              </w:rPr>
            </w:pPr>
            <w:r w:rsidRPr="001F71F7">
              <w:rPr>
                <w:sz w:val="20"/>
                <w:lang w:val="sr-Cyrl-CS"/>
              </w:rPr>
              <w:t>Процеси финансирања су јасно дефинисани и транспарентно документовани финансијским планом факултета, којим су буџетирани  трошкови сваког студијског програма и целе институције</w:t>
            </w:r>
            <w:r>
              <w:rPr>
                <w:sz w:val="20"/>
                <w:lang w:val="sr-Cyrl-CS"/>
              </w:rPr>
              <w:t>++</w:t>
            </w:r>
          </w:p>
          <w:p w:rsidR="001F71F7" w:rsidRDefault="001F71F7" w:rsidP="00E6795E">
            <w:pPr>
              <w:pStyle w:val="ListParagraph"/>
              <w:widowControl w:val="0"/>
              <w:numPr>
                <w:ilvl w:val="0"/>
                <w:numId w:val="64"/>
              </w:numPr>
              <w:autoSpaceDE w:val="0"/>
              <w:autoSpaceDN w:val="0"/>
              <w:adjustRightInd w:val="0"/>
              <w:spacing w:before="100" w:beforeAutospacing="1"/>
              <w:ind w:left="289" w:hanging="272"/>
              <w:rPr>
                <w:sz w:val="20"/>
              </w:rPr>
            </w:pPr>
            <w:r w:rsidRPr="001F71F7">
              <w:rPr>
                <w:sz w:val="20"/>
              </w:rPr>
              <w:t xml:space="preserve">Ценовници услуга истакнути су на сајту, као и на огласним местима на Факултету, чиме је обезбеђена јавност и </w:t>
            </w:r>
            <w:r>
              <w:rPr>
                <w:sz w:val="20"/>
              </w:rPr>
              <w:t>транспарентност стицања прихода++</w:t>
            </w:r>
          </w:p>
          <w:p w:rsidR="00467030" w:rsidRPr="00467030" w:rsidRDefault="00467030" w:rsidP="00E6795E">
            <w:pPr>
              <w:pStyle w:val="ListParagraph"/>
              <w:widowControl w:val="0"/>
              <w:numPr>
                <w:ilvl w:val="0"/>
                <w:numId w:val="64"/>
              </w:numPr>
              <w:autoSpaceDE w:val="0"/>
              <w:autoSpaceDN w:val="0"/>
              <w:adjustRightInd w:val="0"/>
              <w:spacing w:before="100" w:beforeAutospacing="1"/>
              <w:ind w:left="289" w:hanging="272"/>
              <w:rPr>
                <w:sz w:val="20"/>
              </w:rPr>
            </w:pPr>
            <w:r w:rsidRPr="00467030">
              <w:rPr>
                <w:sz w:val="20"/>
              </w:rPr>
              <w:t>Висока рангираност, стручност и искуство истраживача у пружању експертских услуга и реализацији пројеката</w:t>
            </w:r>
            <w:r>
              <w:rPr>
                <w:sz w:val="20"/>
              </w:rPr>
              <w:t>++</w:t>
            </w:r>
          </w:p>
          <w:p w:rsidR="001F71F7" w:rsidRPr="00083671" w:rsidRDefault="001F71F7" w:rsidP="001F71F7">
            <w:pPr>
              <w:pStyle w:val="ListParagraph"/>
              <w:widowControl w:val="0"/>
              <w:autoSpaceDE w:val="0"/>
              <w:autoSpaceDN w:val="0"/>
              <w:adjustRightInd w:val="0"/>
              <w:spacing w:before="100" w:beforeAutospacing="1"/>
              <w:ind w:left="283"/>
              <w:jc w:val="both"/>
              <w:rPr>
                <w:sz w:val="20"/>
              </w:rPr>
            </w:pPr>
          </w:p>
        </w:tc>
        <w:tc>
          <w:tcPr>
            <w:tcW w:w="4394" w:type="dxa"/>
            <w:shd w:val="clear" w:color="auto" w:fill="BFBFBF" w:themeFill="background1" w:themeFillShade="BF"/>
          </w:tcPr>
          <w:p w:rsidR="00FA4109" w:rsidRPr="006E4278" w:rsidRDefault="00FA4109" w:rsidP="006E4278">
            <w:pPr>
              <w:spacing w:before="120" w:after="100" w:afterAutospacing="1"/>
              <w:ind w:left="283" w:hanging="170"/>
              <w:jc w:val="both"/>
            </w:pPr>
            <w:r w:rsidRPr="006E4278">
              <w:rPr>
                <w:b/>
                <w:bCs/>
              </w:rPr>
              <w:t>СЛАБОСТИ</w:t>
            </w:r>
          </w:p>
          <w:p w:rsidR="00FA4109" w:rsidRPr="00083671" w:rsidRDefault="00FA4109" w:rsidP="00E6795E">
            <w:pPr>
              <w:pStyle w:val="ListParagraph"/>
              <w:widowControl w:val="0"/>
              <w:numPr>
                <w:ilvl w:val="0"/>
                <w:numId w:val="64"/>
              </w:numPr>
              <w:autoSpaceDE w:val="0"/>
              <w:autoSpaceDN w:val="0"/>
              <w:adjustRightInd w:val="0"/>
              <w:spacing w:before="100" w:beforeAutospacing="1" w:after="100" w:afterAutospacing="1"/>
              <w:ind w:left="289" w:hanging="272"/>
              <w:jc w:val="both"/>
              <w:rPr>
                <w:sz w:val="20"/>
              </w:rPr>
            </w:pPr>
            <w:r w:rsidRPr="00083671">
              <w:rPr>
                <w:sz w:val="20"/>
              </w:rPr>
              <w:t>Средства опредељена у буџету Републике Србије за реализацију наставно-научног процеса</w:t>
            </w:r>
            <w:r w:rsidRPr="00083671">
              <w:rPr>
                <w:rFonts w:eastAsia="Batang"/>
                <w:sz w:val="20"/>
              </w:rPr>
              <w:t xml:space="preserve"> нису довољна </w:t>
            </w:r>
            <w:r w:rsidRPr="00083671">
              <w:rPr>
                <w:sz w:val="20"/>
              </w:rPr>
              <w:t>++</w:t>
            </w:r>
          </w:p>
          <w:p w:rsidR="00FA4109" w:rsidRPr="00083671" w:rsidRDefault="00FA4109" w:rsidP="00E6795E">
            <w:pPr>
              <w:pStyle w:val="ListParagraph"/>
              <w:numPr>
                <w:ilvl w:val="0"/>
                <w:numId w:val="64"/>
              </w:numPr>
              <w:autoSpaceDE w:val="0"/>
              <w:autoSpaceDN w:val="0"/>
              <w:adjustRightInd w:val="0"/>
              <w:ind w:left="289" w:hanging="272"/>
              <w:jc w:val="both"/>
              <w:rPr>
                <w:sz w:val="20"/>
              </w:rPr>
            </w:pPr>
            <w:r w:rsidRPr="00083671">
              <w:rPr>
                <w:rFonts w:eastAsia="Batang"/>
                <w:sz w:val="20"/>
              </w:rPr>
              <w:t>Недовољан проценат издвајања за просвету и науку из буџета представља проблем за државне високошколске установе већ дужи низ година ++</w:t>
            </w:r>
          </w:p>
          <w:p w:rsidR="00FA4109" w:rsidRPr="00083671" w:rsidRDefault="00FA4109" w:rsidP="0017146F">
            <w:pPr>
              <w:spacing w:before="100" w:beforeAutospacing="1" w:after="100" w:afterAutospacing="1"/>
              <w:ind w:left="283" w:hanging="170"/>
              <w:rPr>
                <w:sz w:val="20"/>
              </w:rPr>
            </w:pPr>
          </w:p>
        </w:tc>
      </w:tr>
      <w:tr w:rsidR="00FA4109" w:rsidRPr="00083671" w:rsidTr="0017146F">
        <w:trPr>
          <w:trHeight w:val="306"/>
        </w:trPr>
        <w:tc>
          <w:tcPr>
            <w:tcW w:w="4928" w:type="dxa"/>
            <w:shd w:val="clear" w:color="auto" w:fill="BFBFBF" w:themeFill="background1" w:themeFillShade="BF"/>
          </w:tcPr>
          <w:p w:rsidR="00FA4109" w:rsidRPr="006E4278" w:rsidRDefault="00FA4109" w:rsidP="006E4278">
            <w:pPr>
              <w:spacing w:before="120" w:after="100" w:afterAutospacing="1"/>
              <w:ind w:left="283" w:hanging="170"/>
              <w:jc w:val="both"/>
            </w:pPr>
            <w:r w:rsidRPr="006E4278">
              <w:rPr>
                <w:b/>
                <w:bCs/>
              </w:rPr>
              <w:t>МОГУЋНОСТИ</w:t>
            </w:r>
          </w:p>
          <w:p w:rsidR="00FA4109" w:rsidRPr="00083671" w:rsidRDefault="00FA4109" w:rsidP="00E6795E">
            <w:pPr>
              <w:pStyle w:val="ListParagraph"/>
              <w:widowControl w:val="0"/>
              <w:numPr>
                <w:ilvl w:val="0"/>
                <w:numId w:val="65"/>
              </w:numPr>
              <w:autoSpaceDE w:val="0"/>
              <w:autoSpaceDN w:val="0"/>
              <w:adjustRightInd w:val="0"/>
              <w:spacing w:before="100" w:beforeAutospacing="1" w:after="100" w:afterAutospacing="1"/>
              <w:ind w:left="289" w:hanging="272"/>
              <w:jc w:val="both"/>
              <w:rPr>
                <w:sz w:val="20"/>
              </w:rPr>
            </w:pPr>
            <w:r w:rsidRPr="00083671">
              <w:rPr>
                <w:sz w:val="20"/>
              </w:rPr>
              <w:t>Према Закону о високом образовању остављена могућност да Факултет кроз накнаду за комерцијалне и друге услуге обезбеди додатна финансијска средства+++</w:t>
            </w:r>
          </w:p>
          <w:p w:rsidR="00FA4109" w:rsidRPr="00083671" w:rsidRDefault="00FA4109" w:rsidP="00E6795E">
            <w:pPr>
              <w:pStyle w:val="ListParagraph"/>
              <w:widowControl w:val="0"/>
              <w:numPr>
                <w:ilvl w:val="0"/>
                <w:numId w:val="65"/>
              </w:numPr>
              <w:autoSpaceDE w:val="0"/>
              <w:autoSpaceDN w:val="0"/>
              <w:adjustRightInd w:val="0"/>
              <w:spacing w:before="100" w:beforeAutospacing="1" w:after="100" w:afterAutospacing="1"/>
              <w:ind w:left="289" w:hanging="272"/>
              <w:jc w:val="both"/>
              <w:rPr>
                <w:sz w:val="20"/>
              </w:rPr>
            </w:pPr>
            <w:r w:rsidRPr="00083671">
              <w:rPr>
                <w:sz w:val="20"/>
              </w:rPr>
              <w:t>Према Закону о високом образовању факултету остављена је могућност да кроз уговоре са трећим лицима и кроз консултантске услуге обезбеди додатна финансијска средства +++</w:t>
            </w:r>
          </w:p>
          <w:p w:rsidR="00FA4109" w:rsidRPr="00083671" w:rsidRDefault="00FA4109" w:rsidP="00E6795E">
            <w:pPr>
              <w:pStyle w:val="ListParagraph"/>
              <w:widowControl w:val="0"/>
              <w:numPr>
                <w:ilvl w:val="0"/>
                <w:numId w:val="65"/>
              </w:numPr>
              <w:autoSpaceDE w:val="0"/>
              <w:autoSpaceDN w:val="0"/>
              <w:adjustRightInd w:val="0"/>
              <w:spacing w:before="100" w:beforeAutospacing="1"/>
              <w:ind w:left="289" w:hanging="272"/>
              <w:jc w:val="both"/>
              <w:rPr>
                <w:sz w:val="20"/>
              </w:rPr>
            </w:pPr>
            <w:r w:rsidRPr="00083671">
              <w:rPr>
                <w:sz w:val="20"/>
              </w:rPr>
              <w:t>Могућност већег учешћа прихода од научноистраживачке делатности и међународних извора кроз истраживачке пројекте +++</w:t>
            </w:r>
          </w:p>
        </w:tc>
        <w:tc>
          <w:tcPr>
            <w:tcW w:w="5528" w:type="dxa"/>
          </w:tcPr>
          <w:p w:rsidR="00FA4109" w:rsidRPr="006E4278" w:rsidRDefault="00FA4109" w:rsidP="006E4278">
            <w:pPr>
              <w:spacing w:before="120" w:after="100" w:afterAutospacing="1"/>
              <w:ind w:left="283" w:hanging="170"/>
              <w:jc w:val="both"/>
            </w:pPr>
            <w:r w:rsidRPr="006E4278">
              <w:rPr>
                <w:b/>
                <w:bCs/>
              </w:rPr>
              <w:t>Стратегија појачања</w:t>
            </w:r>
          </w:p>
          <w:p w:rsidR="00FA4109" w:rsidRPr="00083671" w:rsidRDefault="00FA4109" w:rsidP="00E6795E">
            <w:pPr>
              <w:pStyle w:val="ListParagraph"/>
              <w:widowControl w:val="0"/>
              <w:numPr>
                <w:ilvl w:val="0"/>
                <w:numId w:val="65"/>
              </w:numPr>
              <w:autoSpaceDE w:val="0"/>
              <w:autoSpaceDN w:val="0"/>
              <w:adjustRightInd w:val="0"/>
              <w:spacing w:before="100" w:beforeAutospacing="1" w:after="100" w:afterAutospacing="1"/>
              <w:ind w:left="289" w:hanging="272"/>
              <w:jc w:val="both"/>
              <w:rPr>
                <w:sz w:val="20"/>
              </w:rPr>
            </w:pPr>
            <w:r w:rsidRPr="00083671">
              <w:rPr>
                <w:sz w:val="20"/>
              </w:rPr>
              <w:t>Настојати да се у буџету Републике Србије обезбеде већа средства за финансирање високошколских установа</w:t>
            </w:r>
          </w:p>
          <w:p w:rsidR="00FA4109" w:rsidRPr="00083671" w:rsidRDefault="00FA4109" w:rsidP="00E6795E">
            <w:pPr>
              <w:pStyle w:val="ListParagraph"/>
              <w:widowControl w:val="0"/>
              <w:numPr>
                <w:ilvl w:val="0"/>
                <w:numId w:val="65"/>
              </w:numPr>
              <w:autoSpaceDE w:val="0"/>
              <w:autoSpaceDN w:val="0"/>
              <w:adjustRightInd w:val="0"/>
              <w:spacing w:before="100" w:beforeAutospacing="1" w:after="100" w:afterAutospacing="1"/>
              <w:ind w:left="289" w:hanging="272"/>
              <w:jc w:val="both"/>
              <w:rPr>
                <w:sz w:val="20"/>
              </w:rPr>
            </w:pPr>
            <w:r w:rsidRPr="00083671">
              <w:rPr>
                <w:sz w:val="20"/>
              </w:rPr>
              <w:t xml:space="preserve">Настојати да се подзаконским актима обезбеди да материјални трошкови, за услуге које Факултету пружају јавна предузећа, плаћају директно од Министарства. </w:t>
            </w:r>
          </w:p>
        </w:tc>
        <w:tc>
          <w:tcPr>
            <w:tcW w:w="4394" w:type="dxa"/>
          </w:tcPr>
          <w:p w:rsidR="00FA4109" w:rsidRPr="006E4278" w:rsidRDefault="00FA4109" w:rsidP="006E4278">
            <w:pPr>
              <w:spacing w:before="120" w:after="100" w:afterAutospacing="1"/>
              <w:ind w:left="283" w:hanging="170"/>
            </w:pPr>
            <w:r w:rsidRPr="006E4278">
              <w:rPr>
                <w:b/>
                <w:bCs/>
              </w:rPr>
              <w:t>Стратегија уклањања слабости</w:t>
            </w:r>
          </w:p>
          <w:p w:rsidR="00FA4109" w:rsidRPr="00083671" w:rsidRDefault="00FA4109" w:rsidP="00E6795E">
            <w:pPr>
              <w:pStyle w:val="ListParagraph"/>
              <w:widowControl w:val="0"/>
              <w:numPr>
                <w:ilvl w:val="0"/>
                <w:numId w:val="65"/>
              </w:numPr>
              <w:autoSpaceDE w:val="0"/>
              <w:autoSpaceDN w:val="0"/>
              <w:adjustRightInd w:val="0"/>
              <w:spacing w:before="100" w:beforeAutospacing="1" w:after="100" w:afterAutospacing="1"/>
              <w:ind w:left="289" w:hanging="272"/>
              <w:jc w:val="both"/>
              <w:rPr>
                <w:sz w:val="20"/>
              </w:rPr>
            </w:pPr>
            <w:r w:rsidRPr="00083671">
              <w:rPr>
                <w:sz w:val="20"/>
              </w:rPr>
              <w:t>Пружањем комерцијалних и консултантских услуга трећим лицима обезбедити што више сопствених средстава.</w:t>
            </w:r>
          </w:p>
          <w:p w:rsidR="001F71F7" w:rsidRPr="001F71F7" w:rsidRDefault="00267AEB" w:rsidP="00E6795E">
            <w:pPr>
              <w:pStyle w:val="ListParagraph"/>
              <w:widowControl w:val="0"/>
              <w:numPr>
                <w:ilvl w:val="0"/>
                <w:numId w:val="65"/>
              </w:numPr>
              <w:autoSpaceDE w:val="0"/>
              <w:autoSpaceDN w:val="0"/>
              <w:adjustRightInd w:val="0"/>
              <w:spacing w:before="100" w:beforeAutospacing="1" w:after="100" w:afterAutospacing="1"/>
              <w:ind w:left="289" w:hanging="272"/>
              <w:jc w:val="both"/>
              <w:rPr>
                <w:sz w:val="20"/>
              </w:rPr>
            </w:pPr>
            <w:r>
              <w:rPr>
                <w:sz w:val="20"/>
                <w:lang w:val="sr-Cyrl-CS"/>
              </w:rPr>
              <w:t>Оптимизовати финансијске токове у циљу рационал</w:t>
            </w:r>
            <w:r w:rsidR="00E14E3C">
              <w:rPr>
                <w:sz w:val="20"/>
                <w:lang w:val="sr-Cyrl-CS"/>
              </w:rPr>
              <w:t>не потрошње.</w:t>
            </w:r>
          </w:p>
          <w:p w:rsidR="00FA4109" w:rsidRPr="00083671" w:rsidRDefault="00FA4109" w:rsidP="001F71F7">
            <w:pPr>
              <w:pStyle w:val="ListParagraph"/>
              <w:widowControl w:val="0"/>
              <w:autoSpaceDE w:val="0"/>
              <w:autoSpaceDN w:val="0"/>
              <w:adjustRightInd w:val="0"/>
              <w:spacing w:before="100" w:beforeAutospacing="1" w:after="100" w:afterAutospacing="1"/>
              <w:ind w:left="283"/>
              <w:rPr>
                <w:sz w:val="20"/>
              </w:rPr>
            </w:pPr>
          </w:p>
          <w:p w:rsidR="00FA4109" w:rsidRPr="00083671" w:rsidRDefault="00FA4109" w:rsidP="0017146F">
            <w:pPr>
              <w:spacing w:before="100" w:beforeAutospacing="1" w:after="100" w:afterAutospacing="1"/>
              <w:ind w:left="283" w:hanging="170"/>
              <w:rPr>
                <w:sz w:val="20"/>
              </w:rPr>
            </w:pPr>
          </w:p>
        </w:tc>
      </w:tr>
      <w:tr w:rsidR="00FA4109" w:rsidRPr="00083671" w:rsidTr="0017146F">
        <w:trPr>
          <w:trHeight w:val="306"/>
        </w:trPr>
        <w:tc>
          <w:tcPr>
            <w:tcW w:w="4928" w:type="dxa"/>
            <w:shd w:val="clear" w:color="auto" w:fill="BFBFBF" w:themeFill="background1" w:themeFillShade="BF"/>
          </w:tcPr>
          <w:p w:rsidR="00FA4109" w:rsidRPr="006E4278" w:rsidRDefault="00FA4109" w:rsidP="006E4278">
            <w:pPr>
              <w:spacing w:before="120" w:after="100" w:afterAutospacing="1"/>
              <w:ind w:left="283" w:hanging="170"/>
              <w:jc w:val="both"/>
            </w:pPr>
            <w:r w:rsidRPr="006E4278">
              <w:rPr>
                <w:b/>
                <w:bCs/>
              </w:rPr>
              <w:t>ОПАСНОСТИ</w:t>
            </w:r>
          </w:p>
          <w:p w:rsidR="00FA4109" w:rsidRPr="00083671" w:rsidRDefault="00FA4109" w:rsidP="00E6795E">
            <w:pPr>
              <w:pStyle w:val="ListParagraph"/>
              <w:widowControl w:val="0"/>
              <w:numPr>
                <w:ilvl w:val="0"/>
                <w:numId w:val="66"/>
              </w:numPr>
              <w:autoSpaceDE w:val="0"/>
              <w:autoSpaceDN w:val="0"/>
              <w:adjustRightInd w:val="0"/>
              <w:spacing w:before="100" w:beforeAutospacing="1" w:after="100" w:afterAutospacing="1"/>
              <w:ind w:left="289" w:hanging="272"/>
              <w:jc w:val="both"/>
              <w:rPr>
                <w:sz w:val="20"/>
              </w:rPr>
            </w:pPr>
            <w:r w:rsidRPr="00083671">
              <w:rPr>
                <w:sz w:val="20"/>
              </w:rPr>
              <w:t>Факултет у покушајима да обезбеди што више сопствених прихода може да се удаљи од своје основне наставно-научне и истраживачке делатности  ++</w:t>
            </w:r>
          </w:p>
          <w:p w:rsidR="00FA4109" w:rsidRPr="00083671" w:rsidRDefault="00FA4109" w:rsidP="00E6795E">
            <w:pPr>
              <w:pStyle w:val="ListParagraph"/>
              <w:widowControl w:val="0"/>
              <w:numPr>
                <w:ilvl w:val="0"/>
                <w:numId w:val="66"/>
              </w:numPr>
              <w:autoSpaceDE w:val="0"/>
              <w:autoSpaceDN w:val="0"/>
              <w:adjustRightInd w:val="0"/>
              <w:spacing w:before="100" w:beforeAutospacing="1" w:after="100" w:afterAutospacing="1"/>
              <w:ind w:left="289" w:hanging="272"/>
              <w:jc w:val="both"/>
              <w:rPr>
                <w:sz w:val="20"/>
              </w:rPr>
            </w:pPr>
            <w:r w:rsidRPr="00083671">
              <w:rPr>
                <w:sz w:val="20"/>
              </w:rPr>
              <w:t>Све теже стање у привреди може да доведе до смањења броја пројеката са привредом и отежаног прилива средстава из буџета РС  ++</w:t>
            </w:r>
          </w:p>
          <w:p w:rsidR="00FA4109" w:rsidRPr="00083671" w:rsidRDefault="00FA4109" w:rsidP="00E6795E">
            <w:pPr>
              <w:pStyle w:val="ListParagraph"/>
              <w:widowControl w:val="0"/>
              <w:numPr>
                <w:ilvl w:val="0"/>
                <w:numId w:val="66"/>
              </w:numPr>
              <w:autoSpaceDE w:val="0"/>
              <w:autoSpaceDN w:val="0"/>
              <w:adjustRightInd w:val="0"/>
              <w:ind w:left="289" w:hanging="272"/>
              <w:jc w:val="both"/>
              <w:rPr>
                <w:rFonts w:eastAsia="Batang"/>
                <w:sz w:val="20"/>
              </w:rPr>
            </w:pPr>
            <w:r w:rsidRPr="00083671">
              <w:rPr>
                <w:rFonts w:eastAsia="Batang"/>
                <w:sz w:val="20"/>
              </w:rPr>
              <w:t>Могућност смањивања финансијске аутономије високошколских установа ++</w:t>
            </w:r>
          </w:p>
          <w:p w:rsidR="00FA4109" w:rsidRPr="00083671" w:rsidRDefault="00FA4109" w:rsidP="00E6795E">
            <w:pPr>
              <w:pStyle w:val="ListParagraph"/>
              <w:widowControl w:val="0"/>
              <w:numPr>
                <w:ilvl w:val="0"/>
                <w:numId w:val="66"/>
              </w:numPr>
              <w:autoSpaceDE w:val="0"/>
              <w:autoSpaceDN w:val="0"/>
              <w:adjustRightInd w:val="0"/>
              <w:ind w:left="289" w:hanging="272"/>
              <w:jc w:val="both"/>
              <w:rPr>
                <w:rFonts w:eastAsia="Batang"/>
                <w:sz w:val="20"/>
              </w:rPr>
            </w:pPr>
            <w:r w:rsidRPr="00083671">
              <w:rPr>
                <w:rFonts w:eastAsia="Batang"/>
                <w:sz w:val="20"/>
              </w:rPr>
              <w:t>Пад броја студената чиме би се смањила буџетска средства по студенту ++</w:t>
            </w:r>
          </w:p>
          <w:p w:rsidR="00FA4109" w:rsidRPr="00083671" w:rsidRDefault="00FA4109" w:rsidP="00E6795E">
            <w:pPr>
              <w:pStyle w:val="ListParagraph"/>
              <w:widowControl w:val="0"/>
              <w:numPr>
                <w:ilvl w:val="0"/>
                <w:numId w:val="66"/>
              </w:numPr>
              <w:autoSpaceDE w:val="0"/>
              <w:autoSpaceDN w:val="0"/>
              <w:adjustRightInd w:val="0"/>
              <w:ind w:left="289" w:hanging="272"/>
              <w:jc w:val="both"/>
              <w:rPr>
                <w:sz w:val="20"/>
              </w:rPr>
            </w:pPr>
            <w:r w:rsidRPr="00083671">
              <w:rPr>
                <w:rFonts w:eastAsia="Batang"/>
                <w:sz w:val="20"/>
              </w:rPr>
              <w:t>Неспремност да се ефикасно решавају проблеми у области финансија +</w:t>
            </w:r>
          </w:p>
        </w:tc>
        <w:tc>
          <w:tcPr>
            <w:tcW w:w="5528" w:type="dxa"/>
          </w:tcPr>
          <w:p w:rsidR="00FA4109" w:rsidRPr="006E4278" w:rsidRDefault="00FA4109" w:rsidP="006E4278">
            <w:pPr>
              <w:spacing w:before="120"/>
              <w:ind w:left="283" w:hanging="170"/>
              <w:jc w:val="both"/>
            </w:pPr>
            <w:r w:rsidRPr="006E4278">
              <w:rPr>
                <w:b/>
                <w:bCs/>
              </w:rPr>
              <w:t>Стратегија превенције</w:t>
            </w:r>
          </w:p>
          <w:p w:rsidR="00FA4109" w:rsidRPr="00083671" w:rsidRDefault="00FA4109" w:rsidP="00E6795E">
            <w:pPr>
              <w:pStyle w:val="ListParagraph"/>
              <w:widowControl w:val="0"/>
              <w:numPr>
                <w:ilvl w:val="0"/>
                <w:numId w:val="66"/>
              </w:numPr>
              <w:autoSpaceDE w:val="0"/>
              <w:autoSpaceDN w:val="0"/>
              <w:adjustRightInd w:val="0"/>
              <w:spacing w:before="100" w:beforeAutospacing="1" w:after="100" w:afterAutospacing="1"/>
              <w:ind w:left="289" w:hanging="272"/>
              <w:jc w:val="both"/>
              <w:rPr>
                <w:sz w:val="20"/>
              </w:rPr>
            </w:pPr>
            <w:r w:rsidRPr="00083671">
              <w:rPr>
                <w:sz w:val="20"/>
              </w:rPr>
              <w:t>Тежити да се обезбеди равномернији прилив финансијских средстава на релацији буџет - сопствени приходи, како се у случају мањег прилива са неког од извора не би угрозила стабилност финансирања Факултета.</w:t>
            </w:r>
          </w:p>
          <w:p w:rsidR="00FA4109" w:rsidRPr="00083671" w:rsidRDefault="00FA4109" w:rsidP="0017146F">
            <w:pPr>
              <w:spacing w:before="100" w:beforeAutospacing="1" w:after="100" w:afterAutospacing="1"/>
              <w:ind w:left="283" w:hanging="170"/>
              <w:rPr>
                <w:sz w:val="20"/>
              </w:rPr>
            </w:pPr>
          </w:p>
        </w:tc>
        <w:tc>
          <w:tcPr>
            <w:tcW w:w="4394" w:type="dxa"/>
          </w:tcPr>
          <w:p w:rsidR="00FA4109" w:rsidRPr="006E4278" w:rsidRDefault="00FA4109" w:rsidP="006E4278">
            <w:pPr>
              <w:spacing w:before="120" w:after="100" w:afterAutospacing="1"/>
              <w:ind w:left="283" w:hanging="170"/>
              <w:jc w:val="both"/>
              <w:rPr>
                <w:szCs w:val="22"/>
              </w:rPr>
            </w:pPr>
            <w:r w:rsidRPr="006E4278">
              <w:rPr>
                <w:b/>
                <w:bCs/>
                <w:szCs w:val="22"/>
              </w:rPr>
              <w:t>Стратегија елиминације</w:t>
            </w:r>
          </w:p>
          <w:p w:rsidR="00FA4109" w:rsidRPr="00083671" w:rsidRDefault="00FA4109" w:rsidP="00E6795E">
            <w:pPr>
              <w:pStyle w:val="ListParagraph"/>
              <w:widowControl w:val="0"/>
              <w:numPr>
                <w:ilvl w:val="0"/>
                <w:numId w:val="66"/>
              </w:numPr>
              <w:autoSpaceDE w:val="0"/>
              <w:autoSpaceDN w:val="0"/>
              <w:adjustRightInd w:val="0"/>
              <w:spacing w:before="100" w:beforeAutospacing="1" w:after="100" w:afterAutospacing="1"/>
              <w:ind w:left="289" w:hanging="272"/>
              <w:jc w:val="both"/>
              <w:rPr>
                <w:sz w:val="20"/>
              </w:rPr>
            </w:pPr>
            <w:r w:rsidRPr="00083671">
              <w:rPr>
                <w:sz w:val="20"/>
              </w:rPr>
              <w:t xml:space="preserve">Консултовати стручњаке из области економских наука, како би се доношењем обавезујућих правила смањили </w:t>
            </w:r>
            <w:r w:rsidR="00E14E3C">
              <w:rPr>
                <w:sz w:val="20"/>
                <w:lang w:val="sr-Cyrl-CS"/>
              </w:rPr>
              <w:t>трошкови и постигла рационална потрошња.</w:t>
            </w:r>
          </w:p>
          <w:p w:rsidR="00FA4109" w:rsidRPr="00083671" w:rsidRDefault="00FA4109" w:rsidP="0017146F">
            <w:pPr>
              <w:spacing w:before="100" w:beforeAutospacing="1" w:after="100" w:afterAutospacing="1"/>
              <w:ind w:left="283" w:hanging="170"/>
              <w:rPr>
                <w:sz w:val="20"/>
              </w:rPr>
            </w:pPr>
          </w:p>
        </w:tc>
      </w:tr>
    </w:tbl>
    <w:p w:rsidR="0020441E" w:rsidRPr="00083671" w:rsidRDefault="0020441E" w:rsidP="0020441E">
      <w:pPr>
        <w:spacing w:before="100" w:beforeAutospacing="1" w:after="100" w:afterAutospacing="1"/>
        <w:jc w:val="both"/>
        <w:rPr>
          <w:b/>
          <w:bCs/>
          <w:i/>
          <w:sz w:val="24"/>
        </w:rPr>
        <w:sectPr w:rsidR="0020441E" w:rsidRPr="00083671" w:rsidSect="0020441E">
          <w:pgSz w:w="16839" w:h="11907" w:orient="landscape" w:code="9"/>
          <w:pgMar w:top="1418" w:right="1134" w:bottom="1134" w:left="1134" w:header="720" w:footer="720" w:gutter="0"/>
          <w:cols w:space="720"/>
          <w:docGrid w:linePitch="360"/>
        </w:sectPr>
      </w:pPr>
    </w:p>
    <w:tbl>
      <w:tblPr>
        <w:tblStyle w:val="TableGrid"/>
        <w:tblW w:w="0" w:type="auto"/>
        <w:tblLook w:val="04A0" w:firstRow="1" w:lastRow="0" w:firstColumn="1" w:lastColumn="0" w:noHBand="0" w:noVBand="1"/>
      </w:tblPr>
      <w:tblGrid>
        <w:gridCol w:w="9571"/>
      </w:tblGrid>
      <w:tr w:rsidR="00FA4109" w:rsidRPr="00083671" w:rsidTr="00570A36">
        <w:tc>
          <w:tcPr>
            <w:tcW w:w="9571" w:type="dxa"/>
          </w:tcPr>
          <w:p w:rsidR="0017146F" w:rsidRPr="00083671" w:rsidRDefault="0017146F" w:rsidP="0017146F">
            <w:pPr>
              <w:spacing w:before="240"/>
              <w:jc w:val="both"/>
              <w:rPr>
                <w:b/>
              </w:rPr>
            </w:pPr>
            <w:r w:rsidRPr="00083671">
              <w:rPr>
                <w:b/>
              </w:rPr>
              <w:t>в) Предлози мера и активности за унапређење квалитета ст</w:t>
            </w:r>
            <w:r w:rsidR="005071D1" w:rsidRPr="00083671">
              <w:rPr>
                <w:b/>
              </w:rPr>
              <w:t>а</w:t>
            </w:r>
            <w:r w:rsidRPr="00083671">
              <w:rPr>
                <w:b/>
              </w:rPr>
              <w:t>ндарда 12</w:t>
            </w:r>
          </w:p>
          <w:p w:rsidR="00FA4109" w:rsidRPr="00083671" w:rsidRDefault="00FA4109" w:rsidP="00570A36">
            <w:pPr>
              <w:jc w:val="center"/>
              <w:rPr>
                <w:caps/>
              </w:rPr>
            </w:pPr>
          </w:p>
          <w:p w:rsidR="00FA4109" w:rsidRPr="00774E11" w:rsidRDefault="00FA4109" w:rsidP="00E6795E">
            <w:pPr>
              <w:pStyle w:val="Default"/>
              <w:numPr>
                <w:ilvl w:val="0"/>
                <w:numId w:val="67"/>
              </w:numPr>
              <w:jc w:val="both"/>
              <w:rPr>
                <w:rFonts w:asciiTheme="majorHAnsi" w:hAnsiTheme="majorHAnsi"/>
                <w:bCs/>
                <w:color w:val="auto"/>
                <w:sz w:val="22"/>
                <w:lang w:val="ru-RU"/>
              </w:rPr>
            </w:pPr>
            <w:r w:rsidRPr="00774E11">
              <w:rPr>
                <w:rFonts w:asciiTheme="majorHAnsi" w:hAnsiTheme="majorHAnsi"/>
                <w:bCs/>
                <w:color w:val="auto"/>
                <w:sz w:val="22"/>
                <w:lang w:val="ru-RU"/>
              </w:rPr>
              <w:t>Треба преиспитати правилнике о финансијским издвајањима, с времена на време, у складу са приспелим сугестијама Катедри и Центара Факултета.</w:t>
            </w:r>
          </w:p>
          <w:p w:rsidR="00FA4109" w:rsidRPr="00083671" w:rsidRDefault="00FA4109" w:rsidP="00E6795E">
            <w:pPr>
              <w:widowControl w:val="0"/>
              <w:numPr>
                <w:ilvl w:val="0"/>
                <w:numId w:val="67"/>
              </w:numPr>
              <w:autoSpaceDE w:val="0"/>
              <w:autoSpaceDN w:val="0"/>
              <w:adjustRightInd w:val="0"/>
              <w:jc w:val="both"/>
              <w:rPr>
                <w:caps/>
              </w:rPr>
            </w:pPr>
            <w:r w:rsidRPr="00083671">
              <w:rPr>
                <w:rFonts w:eastAsia="Batang"/>
                <w:color w:val="000000"/>
              </w:rPr>
              <w:t>Генерисати предлог да се одређени материјални трошкови, за услуге које Факултету пружају јавна предузећа плаћају директно од стране Министарства.</w:t>
            </w:r>
          </w:p>
          <w:p w:rsidR="00FA4109" w:rsidRPr="00083671" w:rsidRDefault="00FA4109" w:rsidP="00E6795E">
            <w:pPr>
              <w:widowControl w:val="0"/>
              <w:numPr>
                <w:ilvl w:val="0"/>
                <w:numId w:val="67"/>
              </w:numPr>
              <w:autoSpaceDE w:val="0"/>
              <w:autoSpaceDN w:val="0"/>
              <w:adjustRightInd w:val="0"/>
              <w:jc w:val="both"/>
              <w:rPr>
                <w:caps/>
              </w:rPr>
            </w:pPr>
            <w:r w:rsidRPr="00083671">
              <w:rPr>
                <w:rFonts w:eastAsia="Batang"/>
                <w:color w:val="000000"/>
              </w:rPr>
              <w:t>Обезбедити више средстава кроз јачање области континуалне едукације и интензивније активности на пољу међународне сарадње, ангажовање и укључивање већег броја наставника и сарадника на овом пољу.</w:t>
            </w:r>
          </w:p>
          <w:p w:rsidR="00FA4109" w:rsidRPr="00083671" w:rsidRDefault="00FA4109" w:rsidP="00E6795E">
            <w:pPr>
              <w:widowControl w:val="0"/>
              <w:numPr>
                <w:ilvl w:val="0"/>
                <w:numId w:val="67"/>
              </w:numPr>
              <w:autoSpaceDE w:val="0"/>
              <w:autoSpaceDN w:val="0"/>
              <w:adjustRightInd w:val="0"/>
              <w:jc w:val="both"/>
              <w:rPr>
                <w:caps/>
              </w:rPr>
            </w:pPr>
            <w:r w:rsidRPr="00083671">
              <w:rPr>
                <w:rFonts w:eastAsia="Batang"/>
              </w:rPr>
              <w:t>Појачати активности у тражењу нових извора финансирања, повећати удео сопствених средстава која Факултет самостално остварује.</w:t>
            </w:r>
          </w:p>
          <w:p w:rsidR="00FA4109" w:rsidRPr="00083671" w:rsidRDefault="00FA4109" w:rsidP="00E6795E">
            <w:pPr>
              <w:widowControl w:val="0"/>
              <w:numPr>
                <w:ilvl w:val="0"/>
                <w:numId w:val="67"/>
              </w:numPr>
              <w:autoSpaceDE w:val="0"/>
              <w:autoSpaceDN w:val="0"/>
              <w:adjustRightInd w:val="0"/>
              <w:jc w:val="both"/>
              <w:rPr>
                <w:caps/>
              </w:rPr>
            </w:pPr>
            <w:r w:rsidRPr="00083671">
              <w:rPr>
                <w:rFonts w:eastAsia="Batang"/>
              </w:rPr>
              <w:t>Повећање активности на проналажењу начина увећања средстава за инвестиције од оснивача и других потенцијалних извора.</w:t>
            </w:r>
          </w:p>
          <w:p w:rsidR="00FA4109" w:rsidRPr="00083671" w:rsidRDefault="00FA4109" w:rsidP="00570A36">
            <w:pPr>
              <w:rPr>
                <w:b/>
                <w:bCs/>
              </w:rPr>
            </w:pPr>
          </w:p>
          <w:p w:rsidR="00FA4109" w:rsidRPr="00083671" w:rsidRDefault="0017146F" w:rsidP="00570A36">
            <w:pPr>
              <w:spacing w:after="120"/>
              <w:jc w:val="both"/>
              <w:rPr>
                <w:b/>
              </w:rPr>
            </w:pPr>
            <w:r w:rsidRPr="00083671">
              <w:rPr>
                <w:b/>
              </w:rPr>
              <w:t xml:space="preserve">г) </w:t>
            </w:r>
            <w:r w:rsidR="00FA4109" w:rsidRPr="00083671">
              <w:rPr>
                <w:b/>
              </w:rPr>
              <w:t>Показатељи и прилози за стандард  12:</w:t>
            </w:r>
          </w:p>
          <w:p w:rsidR="00FA4109" w:rsidRPr="00083671" w:rsidRDefault="00EA000D" w:rsidP="00B01341">
            <w:pPr>
              <w:spacing w:after="120"/>
              <w:ind w:left="567"/>
              <w:jc w:val="both"/>
            </w:pPr>
            <w:hyperlink r:id="rId147" w:history="1">
              <w:r w:rsidR="00FA4109" w:rsidRPr="005A3672">
                <w:rPr>
                  <w:rStyle w:val="Hyperlink"/>
                  <w:b/>
                </w:rPr>
                <w:t>Прилог  12.1</w:t>
              </w:r>
            </w:hyperlink>
            <w:r w:rsidR="00FA4109" w:rsidRPr="00083671">
              <w:t xml:space="preserve"> Финансијски план за 2015. годину </w:t>
            </w:r>
          </w:p>
          <w:p w:rsidR="00FA4109" w:rsidRPr="00083671" w:rsidRDefault="00EA000D" w:rsidP="00B01341">
            <w:pPr>
              <w:spacing w:after="120"/>
              <w:ind w:left="567"/>
            </w:pPr>
            <w:hyperlink r:id="rId148" w:history="1">
              <w:r w:rsidR="00FA4109" w:rsidRPr="005A3672">
                <w:rPr>
                  <w:rStyle w:val="Hyperlink"/>
                  <w:b/>
                </w:rPr>
                <w:t>Прилог  12.2</w:t>
              </w:r>
            </w:hyperlink>
            <w:r w:rsidR="00FA4109" w:rsidRPr="00083671">
              <w:t xml:space="preserve"> Финансијски извештај о пословању за 2014. годину</w:t>
            </w: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CD1A77" w:rsidRPr="00083671" w:rsidRDefault="00CD1A77" w:rsidP="0017146F">
            <w:pPr>
              <w:ind w:left="567"/>
              <w:rPr>
                <w:sz w:val="24"/>
              </w:rPr>
            </w:pPr>
          </w:p>
          <w:p w:rsidR="00CD1A77" w:rsidRPr="00083671" w:rsidRDefault="00CD1A77" w:rsidP="00CD1A77">
            <w:pPr>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Default="0017146F" w:rsidP="0017146F">
            <w:pPr>
              <w:ind w:left="567"/>
              <w:rPr>
                <w:sz w:val="24"/>
                <w:lang w:val="sr-Cyrl-RS"/>
              </w:rPr>
            </w:pPr>
          </w:p>
          <w:p w:rsidR="00B06DE1" w:rsidRPr="00B06DE1" w:rsidRDefault="00B06DE1" w:rsidP="00B06DE1">
            <w:pPr>
              <w:rPr>
                <w:sz w:val="24"/>
                <w:lang w:val="sr-Cyrl-RS"/>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ind w:left="567"/>
              <w:rPr>
                <w:sz w:val="24"/>
              </w:rPr>
            </w:pPr>
          </w:p>
          <w:p w:rsidR="0017146F" w:rsidRPr="00083671" w:rsidRDefault="0017146F" w:rsidP="0017146F">
            <w:pPr>
              <w:rPr>
                <w:sz w:val="24"/>
              </w:rPr>
            </w:pPr>
          </w:p>
          <w:p w:rsidR="0017146F" w:rsidRPr="00083671" w:rsidRDefault="0017146F" w:rsidP="0017146F">
            <w:pPr>
              <w:rPr>
                <w:b/>
                <w:bCs/>
                <w:sz w:val="24"/>
              </w:rPr>
            </w:pPr>
          </w:p>
        </w:tc>
      </w:tr>
    </w:tbl>
    <w:p w:rsidR="0002600C" w:rsidRPr="00083671" w:rsidRDefault="0002600C">
      <w:pPr>
        <w:rPr>
          <w:b/>
          <w:bCs/>
          <w:sz w:val="24"/>
        </w:rPr>
      </w:pPr>
      <w:r w:rsidRPr="00083671">
        <w:rPr>
          <w:b/>
          <w:bCs/>
          <w:sz w:val="24"/>
        </w:rPr>
        <w:br w:type="page"/>
      </w:r>
    </w:p>
    <w:p w:rsidR="00890B90" w:rsidRPr="00083671" w:rsidRDefault="00890B90" w:rsidP="00EF09D0">
      <w:pPr>
        <w:rPr>
          <w:b/>
          <w:bCs/>
          <w:sz w:val="24"/>
        </w:rPr>
        <w:sectPr w:rsidR="00890B90" w:rsidRPr="00083671" w:rsidSect="00890B90">
          <w:pgSz w:w="11907" w:h="16839" w:code="9"/>
          <w:pgMar w:top="1134" w:right="1418" w:bottom="1134" w:left="1134" w:header="720" w:footer="720" w:gutter="0"/>
          <w:cols w:space="720"/>
          <w:docGrid w:linePitch="360"/>
        </w:sectPr>
      </w:pPr>
    </w:p>
    <w:p w:rsidR="00EF09D0" w:rsidRPr="00083671" w:rsidRDefault="00E34C61" w:rsidP="00964512">
      <w:pPr>
        <w:rPr>
          <w:b/>
          <w:bCs/>
          <w:sz w:val="24"/>
        </w:rPr>
      </w:pPr>
      <w:r>
        <w:rPr>
          <w:b/>
          <w:caps/>
          <w:noProof/>
          <w:sz w:val="24"/>
          <w:lang w:val="en-US" w:eastAsia="ja-JP"/>
        </w:rPr>
        <w:drawing>
          <wp:anchor distT="0" distB="0" distL="114300" distR="114300" simplePos="0" relativeHeight="251736064" behindDoc="0" locked="0" layoutInCell="1" allowOverlap="1" wp14:anchorId="4A50F3E5" wp14:editId="1EA96D16">
            <wp:simplePos x="0" y="0"/>
            <wp:positionH relativeFrom="column">
              <wp:posOffset>-748030</wp:posOffset>
            </wp:positionH>
            <wp:positionV relativeFrom="margin">
              <wp:posOffset>0</wp:posOffset>
            </wp:positionV>
            <wp:extent cx="7581600" cy="1296000"/>
            <wp:effectExtent l="0" t="0" r="635" b="0"/>
            <wp:wrapTopAndBottom/>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EF09D0" w:rsidRPr="00083671" w:rsidRDefault="00EF09D0" w:rsidP="00EF09D0">
      <w:pPr>
        <w:autoSpaceDE w:val="0"/>
        <w:autoSpaceDN w:val="0"/>
        <w:adjustRightInd w:val="0"/>
        <w:spacing w:before="0"/>
        <w:jc w:val="center"/>
        <w:rPr>
          <w:b/>
          <w:bCs/>
          <w:sz w:val="24"/>
        </w:rPr>
      </w:pPr>
    </w:p>
    <w:p w:rsidR="00964512" w:rsidRPr="00083671" w:rsidRDefault="00964512" w:rsidP="00964512">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13</w:t>
      </w:r>
    </w:p>
    <w:p w:rsidR="00964512" w:rsidRPr="00083671" w:rsidRDefault="00964512" w:rsidP="00964512">
      <w:pPr>
        <w:jc w:val="center"/>
        <w:rPr>
          <w:rFonts w:cs="Times New Roman,Bold"/>
          <w:b/>
          <w:bCs/>
          <w:sz w:val="40"/>
          <w:szCs w:val="40"/>
        </w:rPr>
      </w:pPr>
      <w:r w:rsidRPr="00083671">
        <w:rPr>
          <w:rFonts w:cs="Times New Roman,Bold"/>
          <w:b/>
          <w:bCs/>
          <w:sz w:val="40"/>
          <w:szCs w:val="40"/>
        </w:rPr>
        <w:t>УЛОГА СТУДЕНАТА У САМОВРЕДНОВАЊУ</w:t>
      </w:r>
    </w:p>
    <w:p w:rsidR="00EF09D0" w:rsidRPr="00083671" w:rsidRDefault="00964512" w:rsidP="00964512">
      <w:pPr>
        <w:jc w:val="center"/>
        <w:rPr>
          <w:b/>
          <w:bCs/>
          <w:sz w:val="24"/>
        </w:rPr>
      </w:pPr>
      <w:r w:rsidRPr="00083671">
        <w:rPr>
          <w:rFonts w:cs="Times New Roman,Bold"/>
          <w:b/>
          <w:bCs/>
          <w:sz w:val="40"/>
          <w:szCs w:val="40"/>
        </w:rPr>
        <w:t>И ПРОВЕРИ КВАЛИТЕТА</w:t>
      </w:r>
      <w:r w:rsidR="00EF09D0" w:rsidRPr="00083671">
        <w:rPr>
          <w:b/>
          <w:bCs/>
          <w:sz w:val="24"/>
        </w:rPr>
        <w:br w:type="page"/>
      </w:r>
    </w:p>
    <w:tbl>
      <w:tblPr>
        <w:tblStyle w:val="TableGrid"/>
        <w:tblW w:w="0" w:type="auto"/>
        <w:tblLook w:val="04A0" w:firstRow="1" w:lastRow="0" w:firstColumn="1" w:lastColumn="0" w:noHBand="0" w:noVBand="1"/>
      </w:tblPr>
      <w:tblGrid>
        <w:gridCol w:w="9571"/>
      </w:tblGrid>
      <w:tr w:rsidR="00EF09D0" w:rsidRPr="00083671" w:rsidTr="005211F1">
        <w:tc>
          <w:tcPr>
            <w:tcW w:w="9571" w:type="dxa"/>
            <w:shd w:val="clear" w:color="auto" w:fill="BFBFBF" w:themeFill="background1" w:themeFillShade="BF"/>
          </w:tcPr>
          <w:p w:rsidR="00545DE3" w:rsidRPr="00083671" w:rsidRDefault="00545DE3" w:rsidP="00545DE3">
            <w:pPr>
              <w:rPr>
                <w:b/>
                <w:bCs/>
                <w:sz w:val="24"/>
              </w:rPr>
            </w:pPr>
            <w:r w:rsidRPr="00083671">
              <w:rPr>
                <w:b/>
                <w:bCs/>
                <w:sz w:val="24"/>
              </w:rPr>
              <w:t>Стандард 13: Улога студената у самовредновању и провери квалитета</w:t>
            </w:r>
          </w:p>
          <w:p w:rsidR="00545DE3" w:rsidRPr="00083671" w:rsidRDefault="00545DE3" w:rsidP="00545DE3">
            <w:pPr>
              <w:rPr>
                <w:bCs/>
                <w:sz w:val="24"/>
              </w:rPr>
            </w:pPr>
          </w:p>
          <w:p w:rsidR="00EF09D0" w:rsidRPr="00083671" w:rsidRDefault="00545DE3" w:rsidP="00545DE3">
            <w:pPr>
              <w:spacing w:after="240"/>
              <w:jc w:val="both"/>
              <w:rPr>
                <w:b/>
                <w:bCs/>
                <w:sz w:val="24"/>
              </w:rPr>
            </w:pPr>
            <w:r w:rsidRPr="00083671">
              <w:rPr>
                <w:bCs/>
                <w:sz w:val="24"/>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EF09D0" w:rsidRPr="00083671" w:rsidTr="00C51915">
        <w:tc>
          <w:tcPr>
            <w:tcW w:w="9571" w:type="dxa"/>
          </w:tcPr>
          <w:p w:rsidR="0002600C" w:rsidRPr="00083671" w:rsidRDefault="0002600C" w:rsidP="0002600C">
            <w:pPr>
              <w:jc w:val="both"/>
              <w:rPr>
                <w:b/>
                <w:sz w:val="24"/>
              </w:rPr>
            </w:pPr>
            <w:r w:rsidRPr="00083671">
              <w:rPr>
                <w:b/>
                <w:sz w:val="24"/>
              </w:rPr>
              <w:t>а) Опис стања, анализа и процена стандарда 1</w:t>
            </w:r>
            <w:r w:rsidR="00545DE3" w:rsidRPr="00083671">
              <w:rPr>
                <w:b/>
                <w:sz w:val="24"/>
              </w:rPr>
              <w:t>3</w:t>
            </w:r>
          </w:p>
          <w:p w:rsidR="0002600C" w:rsidRPr="00083671" w:rsidRDefault="0002600C" w:rsidP="0002600C">
            <w:pPr>
              <w:jc w:val="both"/>
              <w:rPr>
                <w:b/>
                <w:i/>
                <w:sz w:val="24"/>
              </w:rPr>
            </w:pPr>
          </w:p>
          <w:p w:rsidR="0002600C" w:rsidRPr="00083671" w:rsidRDefault="0002600C" w:rsidP="0002600C">
            <w:pPr>
              <w:jc w:val="both"/>
              <w:rPr>
                <w:b/>
                <w:i/>
                <w:sz w:val="24"/>
              </w:rPr>
            </w:pPr>
            <w:r w:rsidRPr="00083671">
              <w:rPr>
                <w:b/>
                <w:i/>
                <w:sz w:val="24"/>
              </w:rPr>
              <w:t>Опис тренутне ситуације</w:t>
            </w:r>
          </w:p>
          <w:p w:rsidR="0002600C" w:rsidRPr="00774E11" w:rsidRDefault="0002600C" w:rsidP="002101BB">
            <w:pPr>
              <w:pStyle w:val="Default"/>
              <w:rPr>
                <w:rFonts w:asciiTheme="majorHAnsi" w:hAnsiTheme="majorHAnsi"/>
                <w:b/>
                <w:bCs/>
                <w:iCs/>
                <w:sz w:val="22"/>
                <w:szCs w:val="22"/>
                <w:lang w:val="ru-RU"/>
              </w:rPr>
            </w:pPr>
          </w:p>
          <w:p w:rsidR="00CD5B9A" w:rsidRPr="00CB2E30" w:rsidRDefault="00CD5B9A" w:rsidP="00DE66C6">
            <w:pPr>
              <w:pStyle w:val="Default"/>
              <w:spacing w:after="120"/>
              <w:ind w:firstLine="720"/>
              <w:jc w:val="both"/>
              <w:rPr>
                <w:rFonts w:asciiTheme="majorHAnsi" w:hAnsiTheme="majorHAnsi"/>
                <w:bCs/>
                <w:iCs/>
                <w:sz w:val="22"/>
                <w:szCs w:val="22"/>
                <w:lang w:val="ru-RU"/>
              </w:rPr>
            </w:pPr>
            <w:r w:rsidRPr="00CB2E30">
              <w:rPr>
                <w:rFonts w:asciiTheme="majorHAnsi" w:hAnsiTheme="majorHAnsi"/>
                <w:bCs/>
                <w:iCs/>
                <w:sz w:val="22"/>
                <w:szCs w:val="22"/>
                <w:lang w:val="ru-RU"/>
              </w:rPr>
              <w:t>Студенти су активни учесници у образовно-научном и научноистраживачком раду</w:t>
            </w:r>
            <w:r w:rsidR="00A9533A">
              <w:rPr>
                <w:rFonts w:asciiTheme="majorHAnsi" w:hAnsiTheme="majorHAnsi"/>
                <w:bCs/>
                <w:iCs/>
                <w:sz w:val="22"/>
                <w:szCs w:val="22"/>
                <w:lang w:val="ru-RU"/>
              </w:rPr>
              <w:t xml:space="preserve"> </w:t>
            </w:r>
            <w:r w:rsidRPr="00CB2E30">
              <w:rPr>
                <w:rFonts w:asciiTheme="majorHAnsi" w:hAnsiTheme="majorHAnsi"/>
                <w:bCs/>
                <w:iCs/>
                <w:sz w:val="22"/>
                <w:szCs w:val="22"/>
                <w:lang w:val="ru-RU"/>
              </w:rPr>
              <w:t>Факултета и заједно са наставницима и сарадницима Факултета су одговорни за резултате</w:t>
            </w:r>
          </w:p>
          <w:p w:rsidR="00CD5B9A" w:rsidRDefault="00CD5B9A" w:rsidP="00DE66C6">
            <w:pPr>
              <w:pStyle w:val="Default"/>
              <w:spacing w:after="120"/>
              <w:jc w:val="both"/>
              <w:rPr>
                <w:rFonts w:asciiTheme="majorHAnsi" w:hAnsiTheme="majorHAnsi"/>
                <w:b/>
                <w:bCs/>
                <w:iCs/>
                <w:sz w:val="22"/>
                <w:szCs w:val="22"/>
                <w:lang w:val="ru-RU"/>
              </w:rPr>
            </w:pPr>
            <w:r w:rsidRPr="00CB2E30">
              <w:rPr>
                <w:rFonts w:asciiTheme="majorHAnsi" w:hAnsiTheme="majorHAnsi"/>
                <w:bCs/>
                <w:iCs/>
                <w:sz w:val="22"/>
                <w:szCs w:val="22"/>
                <w:lang w:val="ru-RU"/>
              </w:rPr>
              <w:t>заједничког рада</w:t>
            </w:r>
            <w:r>
              <w:rPr>
                <w:rFonts w:asciiTheme="majorHAnsi" w:hAnsiTheme="majorHAnsi"/>
                <w:bCs/>
                <w:iCs/>
                <w:sz w:val="22"/>
                <w:szCs w:val="22"/>
                <w:lang w:val="ru-RU"/>
              </w:rPr>
              <w:t>.</w:t>
            </w:r>
          </w:p>
          <w:p w:rsidR="00CD5B9A" w:rsidRPr="00774E11" w:rsidRDefault="00CD5B9A" w:rsidP="00DE66C6">
            <w:pPr>
              <w:pStyle w:val="Default"/>
              <w:spacing w:after="120"/>
              <w:jc w:val="both"/>
              <w:rPr>
                <w:rFonts w:asciiTheme="majorHAnsi" w:hAnsiTheme="majorHAnsi"/>
                <w:bCs/>
                <w:iCs/>
                <w:sz w:val="22"/>
                <w:szCs w:val="22"/>
                <w:lang w:val="ru-RU"/>
              </w:rPr>
            </w:pPr>
            <w:r>
              <w:rPr>
                <w:rFonts w:asciiTheme="majorHAnsi" w:hAnsiTheme="majorHAnsi"/>
                <w:b/>
                <w:bCs/>
                <w:iCs/>
                <w:sz w:val="22"/>
                <w:szCs w:val="22"/>
                <w:lang w:val="ru-RU"/>
              </w:rPr>
              <w:tab/>
            </w:r>
            <w:r w:rsidRPr="008C023B">
              <w:rPr>
                <w:rFonts w:asciiTheme="majorHAnsi" w:hAnsiTheme="majorHAnsi"/>
                <w:bCs/>
                <w:iCs/>
                <w:sz w:val="22"/>
                <w:szCs w:val="22"/>
                <w:lang w:val="sr-Cyrl-CS"/>
              </w:rPr>
              <w:t xml:space="preserve">У оквиру Стратегије обезбеђења квалитета и поступака обезбеђења квалитета Факултета инжењерских наука, постоји интерна процедура – </w:t>
            </w:r>
            <w:r w:rsidRPr="00774E11">
              <w:rPr>
                <w:rFonts w:asciiTheme="majorHAnsi" w:hAnsiTheme="majorHAnsi"/>
                <w:bCs/>
                <w:iCs/>
                <w:sz w:val="22"/>
                <w:szCs w:val="22"/>
                <w:lang w:val="ru-RU"/>
              </w:rPr>
              <w:t>„</w:t>
            </w:r>
            <w:r w:rsidRPr="00AD21ED">
              <w:rPr>
                <w:rFonts w:asciiTheme="majorHAnsi" w:hAnsiTheme="majorHAnsi"/>
                <w:bCs/>
                <w:iCs/>
                <w:sz w:val="22"/>
                <w:szCs w:val="22"/>
                <w:lang w:val="sr-Cyrl-CS"/>
              </w:rPr>
              <w:t>Поступак обезбеђењ</w:t>
            </w:r>
            <w:r w:rsidRPr="00AD21ED">
              <w:rPr>
                <w:rFonts w:asciiTheme="majorHAnsi" w:hAnsiTheme="majorHAnsi"/>
                <w:bCs/>
                <w:iCs/>
                <w:sz w:val="22"/>
                <w:szCs w:val="22"/>
                <w:lang w:val="sr-Latn-CS"/>
              </w:rPr>
              <w:t>a</w:t>
            </w:r>
            <w:r w:rsidRPr="00AD21ED">
              <w:rPr>
                <w:rFonts w:asciiTheme="majorHAnsi" w:hAnsiTheme="majorHAnsi"/>
                <w:bCs/>
                <w:iCs/>
                <w:sz w:val="22"/>
                <w:szCs w:val="22"/>
                <w:lang w:val="sr-Cyrl-CS"/>
              </w:rPr>
              <w:t xml:space="preserve"> улоге студената у самовредновању и провери квалитета</w:t>
            </w:r>
            <w:r>
              <w:rPr>
                <w:rFonts w:asciiTheme="majorHAnsi" w:hAnsiTheme="majorHAnsi"/>
                <w:bCs/>
                <w:iCs/>
                <w:sz w:val="22"/>
                <w:szCs w:val="22"/>
                <w:lang w:val="sr-Cyrl-CS"/>
              </w:rPr>
              <w:t>“</w:t>
            </w:r>
            <w:r w:rsidRPr="008C023B">
              <w:rPr>
                <w:rFonts w:asciiTheme="majorHAnsi" w:hAnsiTheme="majorHAnsi"/>
                <w:bCs/>
                <w:iCs/>
                <w:sz w:val="22"/>
                <w:szCs w:val="22"/>
                <w:lang w:val="sr-Cyrl-CS"/>
              </w:rPr>
              <w:t>, QP</w:t>
            </w:r>
            <w:r>
              <w:rPr>
                <w:rFonts w:asciiTheme="majorHAnsi" w:hAnsiTheme="majorHAnsi"/>
                <w:bCs/>
                <w:iCs/>
                <w:sz w:val="22"/>
                <w:szCs w:val="22"/>
                <w:lang w:val="sr-Cyrl-CS"/>
              </w:rPr>
              <w:t xml:space="preserve">13, </w:t>
            </w:r>
            <w:r w:rsidRPr="008C023B">
              <w:rPr>
                <w:rFonts w:asciiTheme="majorHAnsi" w:hAnsiTheme="majorHAnsi"/>
                <w:bCs/>
                <w:iCs/>
                <w:sz w:val="22"/>
                <w:szCs w:val="22"/>
                <w:lang w:val="sr-Cyrl-CS"/>
              </w:rPr>
              <w:t xml:space="preserve"> кој</w:t>
            </w:r>
            <w:r>
              <w:rPr>
                <w:rFonts w:asciiTheme="majorHAnsi" w:hAnsiTheme="majorHAnsi"/>
                <w:bCs/>
                <w:iCs/>
                <w:sz w:val="22"/>
                <w:szCs w:val="22"/>
                <w:lang w:val="sr-Cyrl-CS"/>
              </w:rPr>
              <w:t>а</w:t>
            </w:r>
            <w:r w:rsidRPr="008C023B">
              <w:rPr>
                <w:rFonts w:asciiTheme="majorHAnsi" w:hAnsiTheme="majorHAnsi"/>
                <w:bCs/>
                <w:iCs/>
                <w:sz w:val="22"/>
                <w:szCs w:val="22"/>
                <w:lang w:val="sr-Cyrl-CS"/>
              </w:rPr>
              <w:t xml:space="preserve"> прописује </w:t>
            </w:r>
            <w:r>
              <w:rPr>
                <w:rFonts w:asciiTheme="majorHAnsi" w:hAnsiTheme="majorHAnsi"/>
                <w:bCs/>
                <w:iCs/>
                <w:sz w:val="22"/>
                <w:szCs w:val="22"/>
                <w:lang w:val="sr-Cyrl-CS"/>
              </w:rPr>
              <w:t>циљеве, начине обезбеђења и основне инструменте самовредновања и провере квалитета од стране студената.</w:t>
            </w:r>
          </w:p>
          <w:p w:rsidR="00CD5B9A" w:rsidRDefault="00CD5B9A" w:rsidP="00DE66C6">
            <w:pPr>
              <w:spacing w:after="120"/>
              <w:ind w:firstLine="720"/>
              <w:jc w:val="both"/>
            </w:pPr>
            <w:r>
              <w:t>Студенти Факултета инжењерских наука имају активну улогу у процени и унапређењу квалитета и процесу самовредновања и то кроз:</w:t>
            </w:r>
          </w:p>
          <w:p w:rsidR="00CD5B9A" w:rsidRDefault="00CD5B9A" w:rsidP="00E6795E">
            <w:pPr>
              <w:pStyle w:val="ListParagraph"/>
              <w:numPr>
                <w:ilvl w:val="0"/>
                <w:numId w:val="71"/>
              </w:numPr>
              <w:spacing w:after="120"/>
              <w:jc w:val="both"/>
            </w:pPr>
            <w:r w:rsidRPr="00CC7889">
              <w:t>рад студентских организација</w:t>
            </w:r>
            <w:r>
              <w:t>,</w:t>
            </w:r>
          </w:p>
          <w:p w:rsidR="00CD5B9A" w:rsidRDefault="00CD5B9A" w:rsidP="00E6795E">
            <w:pPr>
              <w:pStyle w:val="ListParagraph"/>
              <w:numPr>
                <w:ilvl w:val="0"/>
                <w:numId w:val="71"/>
              </w:numPr>
              <w:spacing w:after="120"/>
              <w:jc w:val="both"/>
            </w:pPr>
            <w:r>
              <w:t>рад</w:t>
            </w:r>
            <w:r w:rsidRPr="00CC7889">
              <w:t xml:space="preserve"> студентских представника у телима Факултета, </w:t>
            </w:r>
          </w:p>
          <w:p w:rsidR="00CD5B9A" w:rsidRPr="00CC7889" w:rsidRDefault="00CD5B9A" w:rsidP="00E6795E">
            <w:pPr>
              <w:pStyle w:val="ListParagraph"/>
              <w:numPr>
                <w:ilvl w:val="0"/>
                <w:numId w:val="71"/>
              </w:numPr>
              <w:spacing w:after="120"/>
              <w:jc w:val="both"/>
            </w:pPr>
            <w:r w:rsidRPr="00CC7889">
              <w:t>анкетирање студената о разним аспектима квалитета Факултета.</w:t>
            </w:r>
          </w:p>
          <w:p w:rsidR="00CD5B9A" w:rsidRPr="00CD5B9A" w:rsidRDefault="00CD5B9A" w:rsidP="00DE66C6">
            <w:pPr>
              <w:spacing w:after="120"/>
              <w:ind w:firstLine="720"/>
              <w:jc w:val="both"/>
              <w:rPr>
                <w:lang w:val="ru-RU"/>
              </w:rPr>
            </w:pPr>
            <w:r w:rsidRPr="003550B0">
              <w:t xml:space="preserve">Студенти Факултета инжењерских наука имају своје представнике у </w:t>
            </w:r>
            <w:r>
              <w:t xml:space="preserve">студентским </w:t>
            </w:r>
            <w:r w:rsidRPr="003550B0">
              <w:t>организацијама на националном нивоу</w:t>
            </w:r>
            <w:r>
              <w:t>,</w:t>
            </w:r>
            <w:r w:rsidRPr="003550B0">
              <w:t xml:space="preserve"> па ће</w:t>
            </w:r>
            <w:r>
              <w:t>,</w:t>
            </w:r>
            <w:r w:rsidRPr="003550B0">
              <w:t xml:space="preserve"> сходно томе</w:t>
            </w:r>
            <w:r>
              <w:t>,</w:t>
            </w:r>
            <w:r w:rsidRPr="003550B0">
              <w:t xml:space="preserve"> учествовати </w:t>
            </w:r>
            <w:r>
              <w:t xml:space="preserve">и </w:t>
            </w:r>
            <w:r w:rsidRPr="003550B0">
              <w:t>у састављању предлога изм</w:t>
            </w:r>
            <w:r>
              <w:t>ена Закона о високом образовању</w:t>
            </w:r>
            <w:r w:rsidRPr="003550B0">
              <w:t xml:space="preserve"> и у изради плана Закона о студентском организовању. У Студентској унији Србије</w:t>
            </w:r>
            <w:r>
              <w:t>,</w:t>
            </w:r>
            <w:r w:rsidRPr="003550B0">
              <w:t xml:space="preserve"> као јединој признатој националној студентској организацији</w:t>
            </w:r>
            <w:r>
              <w:t>,</w:t>
            </w:r>
            <w:r w:rsidRPr="003550B0">
              <w:t xml:space="preserve"> студенти Факултета инжењерских на</w:t>
            </w:r>
            <w:r>
              <w:t>ука имају своје представнике у Управном и И</w:t>
            </w:r>
            <w:r w:rsidRPr="003550B0">
              <w:t>звршном одбору, као и радном телу наведене организације.</w:t>
            </w:r>
            <w:r w:rsidR="00A9533A">
              <w:rPr>
                <w:lang w:val="sr-Cyrl-RS"/>
              </w:rPr>
              <w:t xml:space="preserve"> </w:t>
            </w:r>
            <w:r w:rsidRPr="003550B0">
              <w:t>Када је у питању Студентска конференција Универзитета Србије, Универзитет у Крагујевцу има четири члана</w:t>
            </w:r>
            <w:r>
              <w:t>,</w:t>
            </w:r>
            <w:r w:rsidRPr="003550B0">
              <w:t xml:space="preserve"> међу којима се налази један представник </w:t>
            </w:r>
            <w:r>
              <w:t>студената</w:t>
            </w:r>
            <w:r w:rsidRPr="003550B0">
              <w:t xml:space="preserve"> Факултета инжењерских наука. Чланство у наведеним организацијама свакако ће повећати утицај и допринети ефикасније спровођењу мера побољшања квалитета на матичном факултету.</w:t>
            </w:r>
          </w:p>
          <w:p w:rsidR="00CD5B9A" w:rsidRDefault="00CD5B9A" w:rsidP="00DE66C6">
            <w:pPr>
              <w:spacing w:after="120"/>
              <w:ind w:firstLine="720"/>
              <w:jc w:val="both"/>
            </w:pPr>
            <w:r w:rsidRPr="00CC7889">
              <w:t>Своје активности на Факултету студенти остварују</w:t>
            </w:r>
            <w:r>
              <w:t xml:space="preserve"> преко Студентског парламента и </w:t>
            </w:r>
            <w:r w:rsidRPr="00CC7889">
              <w:t>њихових пр</w:t>
            </w:r>
            <w:r>
              <w:t>едставника у органима Факултета, као што су:</w:t>
            </w:r>
          </w:p>
          <w:p w:rsidR="00CD5B9A" w:rsidRPr="003550B0" w:rsidRDefault="00CD5B9A" w:rsidP="00E6795E">
            <w:pPr>
              <w:pStyle w:val="ListParagraph"/>
              <w:numPr>
                <w:ilvl w:val="0"/>
                <w:numId w:val="49"/>
              </w:numPr>
              <w:spacing w:after="120"/>
              <w:ind w:left="1287" w:hanging="720"/>
              <w:jc w:val="both"/>
            </w:pPr>
            <w:r w:rsidRPr="003550B0">
              <w:t>4 представника</w:t>
            </w:r>
            <w:r>
              <w:t xml:space="preserve"> Студентског парламента у </w:t>
            </w:r>
            <w:r w:rsidRPr="003550B0">
              <w:t>Савет</w:t>
            </w:r>
            <w:r>
              <w:t>у Ф</w:t>
            </w:r>
            <w:r w:rsidRPr="003550B0">
              <w:t>акултета,</w:t>
            </w:r>
            <w:r w:rsidR="00AF161C">
              <w:t xml:space="preserve"> </w:t>
            </w:r>
            <w:hyperlink r:id="rId149" w:history="1">
              <w:r w:rsidRPr="00AF161C">
                <w:rPr>
                  <w:rStyle w:val="Hyperlink"/>
                </w:rPr>
                <w:t>Прилог 13.1А</w:t>
              </w:r>
            </w:hyperlink>
            <w:r w:rsidRPr="00580272">
              <w:t>,</w:t>
            </w:r>
          </w:p>
          <w:p w:rsidR="00CD5B9A" w:rsidRPr="003550B0" w:rsidRDefault="00AF161C" w:rsidP="00E6795E">
            <w:pPr>
              <w:pStyle w:val="ListParagraph"/>
              <w:numPr>
                <w:ilvl w:val="0"/>
                <w:numId w:val="49"/>
              </w:numPr>
              <w:spacing w:after="120"/>
              <w:ind w:left="1287" w:hanging="720"/>
              <w:jc w:val="both"/>
            </w:pPr>
            <w:r>
              <w:t>2</w:t>
            </w:r>
            <w:r w:rsidR="00CD5B9A" w:rsidRPr="00AF161C">
              <w:t>1</w:t>
            </w:r>
            <w:r w:rsidR="00CD5B9A">
              <w:t xml:space="preserve"> представник студената у Студентском</w:t>
            </w:r>
            <w:r w:rsidR="00CD5B9A" w:rsidRPr="003550B0">
              <w:t xml:space="preserve"> парламент</w:t>
            </w:r>
            <w:r w:rsidR="00CD5B9A">
              <w:t>у</w:t>
            </w:r>
            <w:r w:rsidR="00CD5B9A" w:rsidRPr="003550B0">
              <w:t>,</w:t>
            </w:r>
            <w:r>
              <w:t xml:space="preserve"> </w:t>
            </w:r>
            <w:hyperlink r:id="rId150" w:history="1">
              <w:r w:rsidR="00CD5B9A" w:rsidRPr="00AF161C">
                <w:rPr>
                  <w:rStyle w:val="Hyperlink"/>
                </w:rPr>
                <w:t>Прилог 13.1В</w:t>
              </w:r>
            </w:hyperlink>
            <w:r w:rsidR="00CD5B9A">
              <w:t>,</w:t>
            </w:r>
          </w:p>
          <w:p w:rsidR="00CD5B9A" w:rsidRPr="003550B0" w:rsidRDefault="00CD5B9A" w:rsidP="00E6795E">
            <w:pPr>
              <w:pStyle w:val="ListParagraph"/>
              <w:numPr>
                <w:ilvl w:val="0"/>
                <w:numId w:val="49"/>
              </w:numPr>
              <w:spacing w:after="120"/>
              <w:ind w:left="1287" w:hanging="720"/>
              <w:jc w:val="both"/>
            </w:pPr>
            <w:r>
              <w:t xml:space="preserve">студент продекан, </w:t>
            </w:r>
            <w:hyperlink r:id="rId151" w:history="1">
              <w:r w:rsidRPr="00AF161C">
                <w:rPr>
                  <w:rStyle w:val="Hyperlink"/>
                </w:rPr>
                <w:t>Прилог 13.1С</w:t>
              </w:r>
            </w:hyperlink>
            <w:r w:rsidRPr="00580272">
              <w:t>,</w:t>
            </w:r>
            <w:r>
              <w:t xml:space="preserve"> и</w:t>
            </w:r>
          </w:p>
          <w:p w:rsidR="00CD5B9A" w:rsidRDefault="00CD5B9A" w:rsidP="00E6795E">
            <w:pPr>
              <w:pStyle w:val="ListParagraph"/>
              <w:numPr>
                <w:ilvl w:val="0"/>
                <w:numId w:val="49"/>
              </w:numPr>
              <w:spacing w:after="120"/>
              <w:ind w:left="1287" w:hanging="720"/>
              <w:jc w:val="both"/>
            </w:pPr>
            <w:r w:rsidRPr="003550B0">
              <w:t xml:space="preserve">20% представника студената  </w:t>
            </w:r>
            <w:r>
              <w:t>у Наставно-</w:t>
            </w:r>
            <w:r w:rsidRPr="003550B0">
              <w:t>научно</w:t>
            </w:r>
            <w:r>
              <w:t>м</w:t>
            </w:r>
            <w:r w:rsidRPr="003550B0">
              <w:t xml:space="preserve"> већ</w:t>
            </w:r>
            <w:r>
              <w:t>у Факултета,</w:t>
            </w:r>
          </w:p>
          <w:p w:rsidR="00CD5B9A" w:rsidRDefault="00CD5B9A" w:rsidP="00E6795E">
            <w:pPr>
              <w:pStyle w:val="ListParagraph"/>
              <w:numPr>
                <w:ilvl w:val="0"/>
                <w:numId w:val="49"/>
              </w:numPr>
              <w:spacing w:after="120"/>
              <w:ind w:left="1287" w:hanging="720"/>
              <w:jc w:val="both"/>
            </w:pPr>
            <w:r>
              <w:t>представници студената у комисијама Факултета.</w:t>
            </w:r>
          </w:p>
          <w:p w:rsidR="00CD5B9A" w:rsidRPr="003550B0" w:rsidRDefault="00CD5B9A" w:rsidP="00DE66C6">
            <w:pPr>
              <w:spacing w:after="120"/>
              <w:ind w:firstLine="720"/>
              <w:jc w:val="both"/>
            </w:pPr>
            <w:r w:rsidRPr="003550B0">
              <w:t>Студенти преко својих представника у Савету факултета имају право гласа по свим питањима, па и по питањима унапређења квалитета. На овај начин могу директно да утичу на политику контроле и побољшања квалитета, као и на усвајање општих аката којима се ова област регулише.</w:t>
            </w:r>
          </w:p>
          <w:p w:rsidR="00CD5B9A" w:rsidRDefault="00CD5B9A" w:rsidP="00DE66C6">
            <w:pPr>
              <w:spacing w:after="120"/>
              <w:jc w:val="both"/>
            </w:pPr>
            <w:r>
              <w:tab/>
              <w:t xml:space="preserve">Према члану 212 Статута Факултета инжењерских наука, </w:t>
            </w:r>
            <w:r w:rsidRPr="00CC7889">
              <w:t xml:space="preserve">Студентски парламент има право да </w:t>
            </w:r>
            <w:r>
              <w:t>Наставно-научном већу</w:t>
            </w:r>
            <w:r w:rsidRPr="00CC7889">
              <w:t xml:space="preserve"> Факултета подноси предлоге који се односе на</w:t>
            </w:r>
            <w:r w:rsidR="00A9533A">
              <w:rPr>
                <w:lang w:val="sr-Cyrl-RS"/>
              </w:rPr>
              <w:t xml:space="preserve"> </w:t>
            </w:r>
            <w:r w:rsidRPr="00CC7889">
              <w:t>подизање квалитета наставн</w:t>
            </w:r>
            <w:r>
              <w:t>о-образовног процеса и приговоре</w:t>
            </w:r>
            <w:r w:rsidRPr="00CC7889">
              <w:t xml:space="preserve"> на организацију и извођење</w:t>
            </w:r>
            <w:r w:rsidR="00A9533A">
              <w:rPr>
                <w:lang w:val="sr-Cyrl-RS"/>
              </w:rPr>
              <w:t xml:space="preserve"> </w:t>
            </w:r>
            <w:r w:rsidRPr="00CC7889">
              <w:t>наставе.</w:t>
            </w:r>
            <w:r w:rsidR="00A9533A">
              <w:rPr>
                <w:lang w:val="sr-Cyrl-RS"/>
              </w:rPr>
              <w:t xml:space="preserve"> </w:t>
            </w:r>
            <w:r w:rsidRPr="00CC7889">
              <w:t>Веће Факултета разматра предлоге и приговоре и о њима се</w:t>
            </w:r>
            <w:r w:rsidR="00A9533A">
              <w:rPr>
                <w:lang w:val="sr-Cyrl-RS"/>
              </w:rPr>
              <w:t xml:space="preserve"> </w:t>
            </w:r>
            <w:r w:rsidRPr="00CC7889">
              <w:t>изјашњава.</w:t>
            </w:r>
            <w:r w:rsidR="00A9533A">
              <w:rPr>
                <w:lang w:val="sr-Cyrl-RS"/>
              </w:rPr>
              <w:t xml:space="preserve"> </w:t>
            </w:r>
            <w:r w:rsidRPr="00CC7889">
              <w:t>Представници Студентског парламента имају право да присуствују седницама Већа</w:t>
            </w:r>
            <w:r w:rsidR="00A9533A">
              <w:rPr>
                <w:lang w:val="sr-Cyrl-RS"/>
              </w:rPr>
              <w:t xml:space="preserve"> </w:t>
            </w:r>
            <w:r w:rsidRPr="00CC7889">
              <w:t>Факултета на којима се расправља о њиховим предлозима и приговорима.</w:t>
            </w:r>
          </w:p>
          <w:p w:rsidR="00CD5B9A" w:rsidRDefault="00CD5B9A" w:rsidP="00DE66C6">
            <w:pPr>
              <w:spacing w:after="120"/>
              <w:jc w:val="both"/>
            </w:pPr>
            <w:r>
              <w:tab/>
              <w:t>Правилник о режиму основних и мастер академских студија, чланом 94 предвиђа право студента да се изјашњава о квалитету наставног процеса и квалитету студијског програма. Студентска евалуација обухвата анкетирање студената о редовности извођења наставе, радној комуникацији са наставницима, могућностима утицаја студената на структуру студијског програма, методе извођења наставе, радном оптерећењу студената, испитима и о другим питањима од значаја за остваривање права и заштите интереса студената.</w:t>
            </w:r>
          </w:p>
          <w:p w:rsidR="00CD5B9A" w:rsidRDefault="00CD5B9A" w:rsidP="00DE66C6">
            <w:pPr>
              <w:spacing w:after="120"/>
              <w:jc w:val="both"/>
            </w:pPr>
            <w:r>
              <w:tab/>
            </w:r>
            <w:r w:rsidRPr="003550B0">
              <w:t>Студенти учествују и у раду</w:t>
            </w:r>
            <w:r>
              <w:t xml:space="preserve"> комисија Факултета које се директно баве обезбеђењем квалитета и активностима везаним за процес самовредновања Факултета:</w:t>
            </w:r>
          </w:p>
          <w:p w:rsidR="00CD5B9A" w:rsidRDefault="00CD5B9A" w:rsidP="00E6795E">
            <w:pPr>
              <w:pStyle w:val="ListParagraph"/>
              <w:numPr>
                <w:ilvl w:val="0"/>
                <w:numId w:val="72"/>
              </w:numPr>
              <w:spacing w:after="120"/>
              <w:jc w:val="both"/>
            </w:pPr>
            <w:r>
              <w:t xml:space="preserve">студент продекан је обавезан члан </w:t>
            </w:r>
            <w:r w:rsidRPr="007B77C7">
              <w:t xml:space="preserve">Комисије за обезбеђење квалитета Факултета, </w:t>
            </w:r>
            <w:hyperlink r:id="rId152" w:history="1">
              <w:r w:rsidRPr="00AF161C">
                <w:rPr>
                  <w:rStyle w:val="Hyperlink"/>
                </w:rPr>
                <w:t>Прилог 13.1D</w:t>
              </w:r>
            </w:hyperlink>
            <w:r>
              <w:t>,</w:t>
            </w:r>
          </w:p>
          <w:p w:rsidR="00CD5B9A" w:rsidRPr="007B77C7" w:rsidRDefault="00CD5B9A" w:rsidP="00E6795E">
            <w:pPr>
              <w:pStyle w:val="ListParagraph"/>
              <w:numPr>
                <w:ilvl w:val="0"/>
                <w:numId w:val="72"/>
              </w:numPr>
              <w:spacing w:after="120"/>
              <w:jc w:val="both"/>
            </w:pPr>
            <w:r>
              <w:t xml:space="preserve">2 студента се налазе у саставу Комисије за припрему Извештаја о самовредновању Факултета 2015. године, </w:t>
            </w:r>
            <w:hyperlink r:id="rId153" w:history="1">
              <w:r w:rsidRPr="00AF161C">
                <w:rPr>
                  <w:rStyle w:val="Hyperlink"/>
                </w:rPr>
                <w:t>Прилог 13.1E</w:t>
              </w:r>
            </w:hyperlink>
            <w:r>
              <w:t>.</w:t>
            </w:r>
          </w:p>
          <w:p w:rsidR="00CD5B9A" w:rsidRDefault="00CD5B9A" w:rsidP="00C92021">
            <w:pPr>
              <w:spacing w:after="120"/>
              <w:ind w:firstLine="720"/>
              <w:jc w:val="both"/>
            </w:pPr>
            <w:r w:rsidRPr="007B77C7">
              <w:t xml:space="preserve">Учешћем у </w:t>
            </w:r>
            <w:r>
              <w:t xml:space="preserve">раду </w:t>
            </w:r>
            <w:r w:rsidRPr="007B77C7">
              <w:t xml:space="preserve">ове две комисије студенти активно </w:t>
            </w:r>
            <w:r>
              <w:t>доприносе</w:t>
            </w:r>
            <w:r w:rsidRPr="007B77C7">
              <w:t xml:space="preserve"> доношењу одлу</w:t>
            </w:r>
            <w:r>
              <w:t>ка којима се обезбеђује квалитет</w:t>
            </w:r>
            <w:r w:rsidRPr="007B77C7">
              <w:t xml:space="preserve"> студија, наставног </w:t>
            </w:r>
            <w:r>
              <w:t>процеса и боравка студената на Ф</w:t>
            </w:r>
            <w:r w:rsidRPr="007B77C7">
              <w:t>акултету. Својим учешћем студенти обезбеђују неопходне информације потребне за унапређење квалитета рада самог факултета, дају своје мишљење и предлоге мера побољшања ра</w:t>
            </w:r>
            <w:r>
              <w:t>да саме високошколске установе.</w:t>
            </w:r>
          </w:p>
          <w:p w:rsidR="00CD5B9A" w:rsidRPr="0054223C" w:rsidRDefault="00CD5B9A" w:rsidP="00DE66C6">
            <w:pPr>
              <w:spacing w:after="120"/>
              <w:jc w:val="both"/>
              <w:rPr>
                <w:lang w:val="sr-Cyrl-CS"/>
              </w:rPr>
            </w:pPr>
            <w:r>
              <w:rPr>
                <w:lang w:val="sr-Cyrl-CS"/>
              </w:rPr>
              <w:tab/>
              <w:t>Према члану 95 Правилника о режиму основних и мастер академских студија, ј</w:t>
            </w:r>
            <w:r w:rsidRPr="0054223C">
              <w:rPr>
                <w:lang w:val="sr-Cyrl-CS"/>
              </w:rPr>
              <w:t xml:space="preserve">едан од начина за праћење успешности наставе је анкетирање студената о квалитету наставног процеса и педагошког рада наставника и сарадника и о квалитету Факултета. Анкете </w:t>
            </w:r>
            <w:r>
              <w:rPr>
                <w:lang w:val="sr-Cyrl-CS"/>
              </w:rPr>
              <w:t xml:space="preserve">студената </w:t>
            </w:r>
            <w:r w:rsidRPr="0054223C">
              <w:rPr>
                <w:lang w:val="sr-Cyrl-CS"/>
              </w:rPr>
              <w:t xml:space="preserve">су анонимне. </w:t>
            </w:r>
          </w:p>
          <w:p w:rsidR="00CD5B9A" w:rsidRPr="003550B0" w:rsidRDefault="00CD5B9A" w:rsidP="00DE66C6">
            <w:pPr>
              <w:spacing w:after="120"/>
              <w:ind w:firstLine="720"/>
              <w:jc w:val="both"/>
            </w:pPr>
            <w:r w:rsidRPr="0054223C">
              <w:rPr>
                <w:lang w:val="sr-Cyrl-CS"/>
              </w:rPr>
              <w:t>Анкету А1под називом</w:t>
            </w:r>
            <w:r>
              <w:rPr>
                <w:lang w:val="sr-Cyrl-CS"/>
              </w:rPr>
              <w:t xml:space="preserve"> „Анкета студената о квалитету Ф</w:t>
            </w:r>
            <w:r w:rsidRPr="0054223C">
              <w:rPr>
                <w:lang w:val="sr-Cyrl-CS"/>
              </w:rPr>
              <w:t>акултета“</w:t>
            </w:r>
            <w:r>
              <w:rPr>
                <w:lang w:val="sr-Cyrl-CS"/>
              </w:rPr>
              <w:t xml:space="preserve"> (</w:t>
            </w:r>
            <w:hyperlink r:id="rId154" w:history="1">
              <w:r w:rsidRPr="00371D49">
                <w:rPr>
                  <w:rStyle w:val="Hyperlink"/>
                  <w:lang w:val="sr-Cyrl-CS"/>
                </w:rPr>
                <w:t>Прилог 4.7</w:t>
              </w:r>
            </w:hyperlink>
            <w:r>
              <w:rPr>
                <w:lang w:val="sr-Cyrl-CS"/>
              </w:rPr>
              <w:t xml:space="preserve">) </w:t>
            </w:r>
            <w:r w:rsidRPr="0054223C">
              <w:rPr>
                <w:lang w:val="sr-Cyrl-CS"/>
              </w:rPr>
              <w:t xml:space="preserve">, која чини саставни део процедура за обезбеђење квалитета Факултета, организује и спроводи продекан за наставу у другој половини летњег семестра. </w:t>
            </w:r>
            <w:r>
              <w:t>Овом</w:t>
            </w:r>
            <w:r w:rsidRPr="003550B0">
              <w:t xml:space="preserve"> анкетом оцењују се рад органа управљања, квалитет наставног процеса, квалитет студијског програма, доступност одговарајуће литературе, лабораторијска подршка</w:t>
            </w:r>
            <w:r>
              <w:t xml:space="preserve"> и сл</w:t>
            </w:r>
            <w:r w:rsidRPr="003550B0">
              <w:t xml:space="preserve">. </w:t>
            </w:r>
          </w:p>
          <w:p w:rsidR="00CD5B9A" w:rsidRPr="0054223C" w:rsidRDefault="00CD5B9A" w:rsidP="00DE66C6">
            <w:pPr>
              <w:spacing w:after="120"/>
              <w:jc w:val="both"/>
              <w:rPr>
                <w:lang w:val="sr-Cyrl-CS"/>
              </w:rPr>
            </w:pPr>
            <w:r>
              <w:rPr>
                <w:lang w:val="sr-Cyrl-CS"/>
              </w:rPr>
              <w:tab/>
            </w:r>
            <w:r w:rsidRPr="0054223C">
              <w:rPr>
                <w:lang w:val="sr-Cyrl-CS"/>
              </w:rPr>
              <w:t>Анкету А2 под називом „Анкета о квалитету наставног процеса и педагошког рада наставника и сарадника“</w:t>
            </w:r>
            <w:r>
              <w:rPr>
                <w:lang w:val="sr-Cyrl-CS"/>
              </w:rPr>
              <w:t xml:space="preserve"> (</w:t>
            </w:r>
            <w:hyperlink r:id="rId155" w:history="1">
              <w:r w:rsidRPr="00371D49">
                <w:rPr>
                  <w:rStyle w:val="Hyperlink"/>
                  <w:lang w:val="sr-Cyrl-CS"/>
                </w:rPr>
                <w:t>Прилог 5.1</w:t>
              </w:r>
            </w:hyperlink>
            <w:r>
              <w:rPr>
                <w:lang w:val="sr-Cyrl-CS"/>
              </w:rPr>
              <w:t>)</w:t>
            </w:r>
            <w:r w:rsidRPr="0054223C">
              <w:rPr>
                <w:lang w:val="sr-Cyrl-CS"/>
              </w:rPr>
              <w:t xml:space="preserve">, која чини саставни део процедура за обезбеђења квалитета Факултета, организује и спроводи продекан за наставу на крају сваког семестра. </w:t>
            </w:r>
            <w:r w:rsidRPr="003550B0">
              <w:t>Учешће у анкети даје право студентима да изнесу своје мишљење о наставном процесу и раду наставника и асистената, а Факултету пружа прилику да се унапреди наставни процес на основу одговора студената. Резултати анкете су доступни јавности.</w:t>
            </w:r>
          </w:p>
          <w:p w:rsidR="00CD5B9A" w:rsidRDefault="00CD5B9A" w:rsidP="00DE66C6">
            <w:pPr>
              <w:spacing w:after="120"/>
              <w:jc w:val="both"/>
              <w:rPr>
                <w:lang w:val="sr-Cyrl-CS"/>
              </w:rPr>
            </w:pPr>
            <w:r>
              <w:rPr>
                <w:lang w:val="sr-Cyrl-CS"/>
              </w:rPr>
              <w:tab/>
            </w:r>
            <w:r w:rsidRPr="0054223C">
              <w:rPr>
                <w:lang w:val="sr-Cyrl-CS"/>
              </w:rPr>
              <w:t>За спровођење анкета</w:t>
            </w:r>
            <w:r>
              <w:rPr>
                <w:lang w:val="sr-Cyrl-CS"/>
              </w:rPr>
              <w:t xml:space="preserve"> А1 и А2</w:t>
            </w:r>
            <w:r w:rsidRPr="0054223C">
              <w:rPr>
                <w:lang w:val="sr-Cyrl-CS"/>
              </w:rPr>
              <w:t xml:space="preserve"> одговорни су продекан за наставу и Студентски парламент. У спровођењу анкета могу се укључити и други чланови академског особља и студенти, које одреди декан Факултета, односно Студентски парламент.</w:t>
            </w:r>
          </w:p>
          <w:p w:rsidR="00CD5B9A" w:rsidRDefault="00CD5B9A" w:rsidP="00DE66C6">
            <w:pPr>
              <w:spacing w:after="120"/>
              <w:jc w:val="both"/>
            </w:pPr>
            <w:r>
              <w:rPr>
                <w:lang w:val="sr-Cyrl-CS"/>
              </w:rPr>
              <w:tab/>
            </w:r>
            <w:r w:rsidRPr="00E75FFE">
              <w:t xml:space="preserve">Студентски парламент може да организује </w:t>
            </w:r>
            <w:r>
              <w:t xml:space="preserve">сопствену </w:t>
            </w:r>
            <w:r w:rsidRPr="00E75FFE">
              <w:t>анонимну анкету студената о оцени квалитета студијских програма и наставног процеса.</w:t>
            </w:r>
            <w:r w:rsidR="00B95CF2">
              <w:rPr>
                <w:lang w:val="sr-Cyrl-RS"/>
              </w:rPr>
              <w:t xml:space="preserve"> </w:t>
            </w:r>
            <w:r w:rsidRPr="00E75FFE">
              <w:t>Студенти могу сугерисати проверу њиховог свеукупног оптерећења и евентуалну корекцију ЕСПБ бодова једанпут годишње. Студенти могу имати своје мишљење о корисним изменама или допунама наставних садржаја, а које путем анкете могу јавно да искажу</w:t>
            </w:r>
            <w:r>
              <w:t xml:space="preserve">. У току летњег семестра школске 2014/2015. године, Студентски парламент је организовао сопствену анкету </w:t>
            </w:r>
            <w:r w:rsidRPr="003A5D8A">
              <w:rPr>
                <w:lang w:val="sr-Cyrl-CS"/>
              </w:rPr>
              <w:t>о оцени квалитета студијских програма и наставног процеса (пример анкетног формулара</w:t>
            </w:r>
            <w:r>
              <w:rPr>
                <w:lang w:val="sr-Cyrl-CS"/>
              </w:rPr>
              <w:t xml:space="preserve"> дат је у</w:t>
            </w:r>
            <w:r w:rsidR="00371D49" w:rsidRPr="00371D49">
              <w:rPr>
                <w:lang w:val="ru-RU"/>
              </w:rPr>
              <w:t xml:space="preserve"> </w:t>
            </w:r>
            <w:hyperlink r:id="rId156" w:history="1">
              <w:r w:rsidRPr="00371D49">
                <w:rPr>
                  <w:rStyle w:val="Hyperlink"/>
                  <w:lang w:val="sr-Cyrl-CS"/>
                </w:rPr>
                <w:t>Прилогу 4.8</w:t>
              </w:r>
            </w:hyperlink>
            <w:r w:rsidRPr="003A5D8A">
              <w:rPr>
                <w:lang w:val="sr-Cyrl-CS"/>
              </w:rPr>
              <w:t>)</w:t>
            </w:r>
            <w:r>
              <w:t xml:space="preserve"> .</w:t>
            </w:r>
          </w:p>
          <w:p w:rsidR="00CD5B9A" w:rsidRDefault="00CD5B9A" w:rsidP="00DE66C6">
            <w:pPr>
              <w:spacing w:after="120"/>
              <w:jc w:val="both"/>
              <w:rPr>
                <w:lang w:val="sr-Cyrl-CS"/>
              </w:rPr>
            </w:pPr>
            <w:r>
              <w:tab/>
            </w:r>
            <w:r w:rsidRPr="00247506">
              <w:rPr>
                <w:lang w:val="sr-Cyrl-CS"/>
              </w:rPr>
              <w:t>Посебан вид провере квалитета студијског програма је успех који свршени студенти покажу у пракси, што подразумева систематично прибављање повратних информација од свршених студената</w:t>
            </w:r>
            <w:r>
              <w:rPr>
                <w:lang w:val="sr-Cyrl-CS"/>
              </w:rPr>
              <w:t>, путем попуњавања Анкете свршених студената</w:t>
            </w:r>
            <w:r w:rsidRPr="00247506">
              <w:rPr>
                <w:lang w:val="sr-Cyrl-CS"/>
              </w:rPr>
              <w:t xml:space="preserve"> (</w:t>
            </w:r>
            <w:hyperlink r:id="rId157" w:history="1">
              <w:r w:rsidRPr="00371D49">
                <w:rPr>
                  <w:rStyle w:val="Hyperlink"/>
                  <w:lang w:val="sr-Cyrl-CS"/>
                </w:rPr>
                <w:t>Прилог 4.1</w:t>
              </w:r>
            </w:hyperlink>
            <w:r w:rsidRPr="00247506">
              <w:rPr>
                <w:lang w:val="sr-Cyrl-CS"/>
              </w:rPr>
              <w:t xml:space="preserve">). </w:t>
            </w:r>
          </w:p>
          <w:p w:rsidR="00CD5B9A" w:rsidRPr="00E63B60" w:rsidRDefault="00CD5B9A" w:rsidP="00DE66C6">
            <w:pPr>
              <w:spacing w:after="120"/>
              <w:jc w:val="both"/>
            </w:pPr>
            <w:r>
              <w:rPr>
                <w:lang w:val="sr-Cyrl-CS"/>
              </w:rPr>
              <w:tab/>
              <w:t>У оквиру процеса самовредновања, студенти попуњавају и А</w:t>
            </w:r>
            <w:r w:rsidRPr="00247506">
              <w:t>нкет</w:t>
            </w:r>
            <w:r>
              <w:t>у</w:t>
            </w:r>
            <w:r w:rsidRPr="00247506">
              <w:t xml:space="preserve"> студената о процени квалитета рада органа управљања и рада стручних служби</w:t>
            </w:r>
            <w:r>
              <w:t xml:space="preserve"> Факултета, </w:t>
            </w:r>
            <w:hyperlink r:id="rId158" w:history="1">
              <w:r w:rsidRPr="00371D49">
                <w:rPr>
                  <w:rStyle w:val="Hyperlink"/>
                </w:rPr>
                <w:t>Прилог 10.2</w:t>
              </w:r>
            </w:hyperlink>
            <w:r>
              <w:t>.</w:t>
            </w:r>
          </w:p>
          <w:p w:rsidR="00CD5B9A" w:rsidRPr="00CD5B9A" w:rsidRDefault="00CD5B9A" w:rsidP="00DE66C6">
            <w:pPr>
              <w:spacing w:after="120"/>
              <w:ind w:firstLine="720"/>
              <w:jc w:val="both"/>
              <w:rPr>
                <w:lang w:val="ru-RU"/>
              </w:rPr>
            </w:pPr>
            <w:r>
              <w:t xml:space="preserve">Из претходног се може закључити да се </w:t>
            </w:r>
            <w:r w:rsidRPr="003550B0">
              <w:t>студенти редовно анкетирају како би се добила повратна информација тренутног стања наставног процеса, да ли постоје могући недостаци и проблеми са којима се студенти сусрећу, уколико постоје редовним анкетирањем студената адекватно и правовремено се делује на сузбијање истих.</w:t>
            </w:r>
          </w:p>
          <w:p w:rsidR="00CD5B9A" w:rsidRDefault="00CD5B9A" w:rsidP="00DE66C6">
            <w:pPr>
              <w:spacing w:after="120"/>
              <w:ind w:firstLine="720"/>
              <w:jc w:val="both"/>
            </w:pPr>
            <w:r>
              <w:t>Према члану 212 Статута Факултета, Наставно-научно в</w:t>
            </w:r>
            <w:r w:rsidRPr="00CC7889">
              <w:t>еће Факултета разматра предлоге и приговоре</w:t>
            </w:r>
            <w:r>
              <w:t xml:space="preserve"> Студентског парламента</w:t>
            </w:r>
            <w:r w:rsidRPr="00CC7889">
              <w:t xml:space="preserve"> и о њима се</w:t>
            </w:r>
            <w:r w:rsidR="00A9533A">
              <w:rPr>
                <w:lang w:val="sr-Cyrl-RS"/>
              </w:rPr>
              <w:t xml:space="preserve"> </w:t>
            </w:r>
            <w:r w:rsidRPr="00CC7889">
              <w:t>изјашњава.</w:t>
            </w:r>
            <w:r w:rsidR="00A9533A">
              <w:rPr>
                <w:lang w:val="sr-Cyrl-RS"/>
              </w:rPr>
              <w:t xml:space="preserve"> </w:t>
            </w:r>
            <w:r w:rsidRPr="00CC7889">
              <w:t>Представници Студентског парламента имају право да присуствују седницама Већа</w:t>
            </w:r>
            <w:r w:rsidR="00A9533A">
              <w:rPr>
                <w:lang w:val="sr-Cyrl-RS"/>
              </w:rPr>
              <w:t xml:space="preserve"> </w:t>
            </w:r>
            <w:r w:rsidRPr="00CC7889">
              <w:t>Факултета на којима се расправља о њиховим предлозима и приговорима.</w:t>
            </w:r>
            <w:r>
              <w:t xml:space="preserve"> Према члану 204 Статута Факултета, п</w:t>
            </w:r>
            <w:r w:rsidRPr="00B76451">
              <w:t>ри расправљању, односно одлучивању о питањима која се односе на осигурање квалитета</w:t>
            </w:r>
            <w:r w:rsidR="00A9533A">
              <w:rPr>
                <w:lang w:val="sr-Cyrl-RS"/>
              </w:rPr>
              <w:t xml:space="preserve"> </w:t>
            </w:r>
            <w:r w:rsidRPr="00B76451">
              <w:t>наставе, реформу студијских прог</w:t>
            </w:r>
            <w:r>
              <w:t>р</w:t>
            </w:r>
            <w:r w:rsidRPr="00B76451">
              <w:t>ама, анализу ефикасности студирања и утврђивање броја</w:t>
            </w:r>
            <w:r w:rsidR="00A9533A">
              <w:rPr>
                <w:lang w:val="sr-Cyrl-RS"/>
              </w:rPr>
              <w:t xml:space="preserve"> </w:t>
            </w:r>
            <w:r w:rsidRPr="00B76451">
              <w:t xml:space="preserve">ЕСПБ бодова, у Већу Факултета и његовим телима </w:t>
            </w:r>
            <w:r>
              <w:t xml:space="preserve">такође </w:t>
            </w:r>
            <w:r w:rsidRPr="00B76451">
              <w:t xml:space="preserve">учествују </w:t>
            </w:r>
            <w:r>
              <w:t xml:space="preserve">и </w:t>
            </w:r>
            <w:r w:rsidRPr="00B76451">
              <w:t>представници студената.</w:t>
            </w:r>
            <w:r w:rsidR="00A9533A">
              <w:rPr>
                <w:lang w:val="sr-Cyrl-RS"/>
              </w:rPr>
              <w:t xml:space="preserve"> </w:t>
            </w:r>
            <w:r w:rsidRPr="00B76451">
              <w:t xml:space="preserve">У раду Већа Факултета по </w:t>
            </w:r>
            <w:r>
              <w:t xml:space="preserve">наведеним </w:t>
            </w:r>
            <w:r w:rsidRPr="00B76451">
              <w:t>питањима студенти чине до 20% чланова</w:t>
            </w:r>
            <w:r>
              <w:t>.</w:t>
            </w:r>
          </w:p>
          <w:p w:rsidR="00CD5B9A" w:rsidRDefault="00CD5B9A" w:rsidP="00DE66C6">
            <w:pPr>
              <w:spacing w:after="120"/>
              <w:ind w:firstLine="720"/>
              <w:jc w:val="both"/>
            </w:pPr>
            <w:r>
              <w:t xml:space="preserve">Према члану 95 Правилника о режиму основних и мастер академских студија, анкете студената А1 и А2 </w:t>
            </w:r>
            <w:r w:rsidRPr="00E75FFE">
              <w:t>се обрађуј</w:t>
            </w:r>
            <w:r>
              <w:t>у</w:t>
            </w:r>
            <w:r w:rsidRPr="00E75FFE">
              <w:t xml:space="preserve"> комисијски. Комисију чине продекан за наставу, студент продекан, секретар Факултета, представник Техничке службе, представник </w:t>
            </w:r>
            <w:r>
              <w:t>Службе за студентске послове</w:t>
            </w:r>
            <w:r w:rsidRPr="00E75FFE">
              <w:t>. Председник комисије је продекан за наставу. Резултати анкете се у форми извештаја достављају декану Факултета, председнику Комисије за обезбеђење квалитета, шефовима катедара и секретару Факултета. Секретар Факултета се стара о чувању добијеног извештаја.</w:t>
            </w:r>
          </w:p>
          <w:p w:rsidR="00CD5B9A" w:rsidRPr="00D45440" w:rsidRDefault="00CD5B9A" w:rsidP="00DE66C6">
            <w:pPr>
              <w:spacing w:after="120"/>
              <w:ind w:firstLine="720"/>
              <w:jc w:val="both"/>
            </w:pPr>
            <w:r>
              <w:t>Факултет редовно анализира поступке и корективне мере  у случају неиспуњавања стандарда у областима које се проверавају у процесу самовредновања, а које су процењив</w:t>
            </w:r>
            <w:r w:rsidR="00B95CF2">
              <w:rPr>
                <w:lang w:val="sr-Cyrl-RS"/>
              </w:rPr>
              <w:t>ан</w:t>
            </w:r>
            <w:r>
              <w:t>е од стране студената. После одговарајућих анализа у овом домену предвиђених Акционим планом Комисије за обезбеђење квалитета, Комисија предлаже Наставно-научном већу Факултета корективне мере. Наставно-научно веће, такође, анализира одговарајуће поступке и корективне мере и доноси одговарајуће одлуке са конкретним задужењима у реализацији истих.</w:t>
            </w:r>
          </w:p>
          <w:p w:rsidR="00CD5B9A" w:rsidRPr="00CD5B9A" w:rsidRDefault="00CD5B9A" w:rsidP="00DE66C6">
            <w:pPr>
              <w:spacing w:after="120"/>
              <w:ind w:firstLine="720"/>
              <w:jc w:val="both"/>
              <w:rPr>
                <w:b/>
                <w:bCs/>
                <w:i/>
                <w:iCs/>
                <w:lang w:val="ru-RU"/>
              </w:rPr>
            </w:pPr>
          </w:p>
          <w:p w:rsidR="00CD5B9A" w:rsidRPr="00C92021" w:rsidRDefault="00CD5B9A" w:rsidP="00DE66C6">
            <w:pPr>
              <w:spacing w:after="120"/>
              <w:ind w:firstLine="720"/>
              <w:jc w:val="both"/>
              <w:rPr>
                <w:b/>
                <w:bCs/>
                <w:i/>
                <w:iCs/>
                <w:sz w:val="24"/>
                <w:lang w:val="ru-RU"/>
              </w:rPr>
            </w:pPr>
            <w:r w:rsidRPr="00C92021">
              <w:rPr>
                <w:b/>
                <w:bCs/>
                <w:i/>
                <w:iCs/>
                <w:sz w:val="24"/>
                <w:lang w:val="ru-RU"/>
              </w:rPr>
              <w:t>Анализа и процена тренутне ситуације с обзиром на претходно дефинисане циљеве, захтеве и очекивања</w:t>
            </w:r>
          </w:p>
          <w:p w:rsidR="00CD5B9A" w:rsidRPr="003550B0" w:rsidRDefault="00CD5B9A" w:rsidP="00DE66C6">
            <w:pPr>
              <w:spacing w:after="120"/>
              <w:ind w:firstLine="720"/>
              <w:jc w:val="both"/>
            </w:pPr>
            <w:r w:rsidRPr="003550B0">
              <w:t xml:space="preserve">Тренутна ситуација </w:t>
            </w:r>
            <w:r>
              <w:t>на Факултету</w:t>
            </w:r>
            <w:r w:rsidRPr="003550B0">
              <w:t xml:space="preserve"> говори да је континуалним радом на унапређењу свих области могуће остварити запажен напредак. Један од показатеља квалитета рада јесте</w:t>
            </w:r>
            <w:r w:rsidR="00A9533A">
              <w:rPr>
                <w:lang w:val="sr-Cyrl-RS"/>
              </w:rPr>
              <w:t xml:space="preserve"> </w:t>
            </w:r>
            <w:r w:rsidRPr="003550B0">
              <w:t xml:space="preserve">рекордан број уписаних студената у текућу школску годину, затим интересовање студената за укључивање у процесе доношења одлука који се тичу </w:t>
            </w:r>
            <w:r>
              <w:t xml:space="preserve">квалитета </w:t>
            </w:r>
            <w:r w:rsidRPr="003550B0">
              <w:t>наставног процеса и студијских програма, повећана ангажованост студената приликом промоције Факултета, активности представника студентских организација</w:t>
            </w:r>
            <w:r>
              <w:t>,</w:t>
            </w:r>
            <w:r w:rsidRPr="003550B0">
              <w:t xml:space="preserve"> што се огледа кроз реализацију научних, спортских и културних манифестација. </w:t>
            </w:r>
            <w:r w:rsidRPr="003550B0">
              <w:tab/>
            </w:r>
          </w:p>
          <w:p w:rsidR="00CD5B9A" w:rsidRPr="003550B0" w:rsidRDefault="00CD5B9A" w:rsidP="00DE66C6">
            <w:pPr>
              <w:spacing w:after="120"/>
              <w:ind w:firstLine="720"/>
              <w:jc w:val="both"/>
            </w:pPr>
            <w:r w:rsidRPr="003550B0">
              <w:t xml:space="preserve">Анализирајући претходни извештај Комисије за самовредновање Факултета инжењерских наука закључено је да су предлози мера за побољшање квалитета успешно спроведени што се у великој мери одразило на квалитет студија и услове који су на располагању студентима. </w:t>
            </w:r>
          </w:p>
          <w:p w:rsidR="00CD5B9A" w:rsidRPr="003550B0" w:rsidRDefault="00CD5B9A" w:rsidP="00DE66C6">
            <w:pPr>
              <w:spacing w:after="120"/>
              <w:jc w:val="both"/>
            </w:pPr>
            <w:r w:rsidRPr="00CD5B9A">
              <w:rPr>
                <w:lang w:val="ru-RU"/>
              </w:rPr>
              <w:tab/>
            </w:r>
            <w:r w:rsidRPr="003550B0">
              <w:t xml:space="preserve">Анализом поднете документације може се закључити да је Факултет обезбедио све потребне предуслове да се мишљења и предлози студената о квалитету Факултета, наставног процеса, студијских програма разматрају и усвајају у зависности од могућности примене. Студенти својом ангажованошћу и учешћем у свим процесима побољшања квалитета Факултета преузимају део одговорности у процесу  имплементације предложених мера. </w:t>
            </w:r>
          </w:p>
          <w:p w:rsidR="00CD5B9A" w:rsidRPr="008408D3" w:rsidRDefault="00CD5B9A" w:rsidP="00CD5B9A">
            <w:pPr>
              <w:jc w:val="both"/>
            </w:pPr>
            <w:r w:rsidRPr="00CD5B9A">
              <w:rPr>
                <w:lang w:val="ru-RU"/>
              </w:rPr>
              <w:tab/>
            </w:r>
            <w:r w:rsidRPr="008408D3">
              <w:rPr>
                <w:lang w:val="sr-Cyrl-CS"/>
              </w:rPr>
              <w:t>Факултет инжењерских наука</w:t>
            </w:r>
            <w:r w:rsidRPr="008408D3">
              <w:rPr>
                <w:lang w:val="ru-RU"/>
              </w:rPr>
              <w:t xml:space="preserve"> је остварио циљеве и испунио </w:t>
            </w:r>
            <w:r>
              <w:rPr>
                <w:lang w:val="ru-RU"/>
              </w:rPr>
              <w:t xml:space="preserve">услове </w:t>
            </w:r>
            <w:r w:rsidRPr="008408D3">
              <w:rPr>
                <w:lang w:val="ru-RU"/>
              </w:rPr>
              <w:t xml:space="preserve">постављене стандардом 13, јер: </w:t>
            </w:r>
          </w:p>
          <w:p w:rsidR="00CD5B9A" w:rsidRPr="002F5528" w:rsidRDefault="00CD5B9A" w:rsidP="00E6795E">
            <w:pPr>
              <w:pStyle w:val="ListParagraph"/>
              <w:numPr>
                <w:ilvl w:val="0"/>
                <w:numId w:val="70"/>
              </w:numPr>
              <w:jc w:val="both"/>
            </w:pPr>
            <w:r>
              <w:rPr>
                <w:lang w:val="ru-RU"/>
              </w:rPr>
              <w:t>с</w:t>
            </w:r>
            <w:r w:rsidRPr="008408D3">
              <w:rPr>
                <w:lang w:val="ru-RU"/>
              </w:rPr>
              <w:t>туденти на одговарајући начин дају мишљење о стратегији, стандардима, поступцима и документима којима се обезбеђује квалитет високошколске установе, укључујући и резултате самовредновања и оцењивања кв</w:t>
            </w:r>
            <w:r>
              <w:rPr>
                <w:lang w:val="ru-RU"/>
              </w:rPr>
              <w:t>алитета високошколске установе,</w:t>
            </w:r>
          </w:p>
          <w:p w:rsidR="00CD5B9A" w:rsidRPr="002F5528" w:rsidRDefault="00CD5B9A" w:rsidP="00E6795E">
            <w:pPr>
              <w:pStyle w:val="ListParagraph"/>
              <w:numPr>
                <w:ilvl w:val="0"/>
                <w:numId w:val="70"/>
              </w:numPr>
              <w:jc w:val="both"/>
            </w:pPr>
            <w:r>
              <w:t>п</w:t>
            </w:r>
            <w:r w:rsidRPr="008408D3">
              <w:rPr>
                <w:lang w:val="ru-RU"/>
              </w:rPr>
              <w:t>редставници студената активно учествују у раду Комисије за обезбеђење кв</w:t>
            </w:r>
            <w:r>
              <w:rPr>
                <w:lang w:val="ru-RU"/>
              </w:rPr>
              <w:t>алитета високошколске установе,</w:t>
            </w:r>
          </w:p>
          <w:p w:rsidR="00CD5B9A" w:rsidRPr="008408D3" w:rsidRDefault="00CD5B9A" w:rsidP="00E6795E">
            <w:pPr>
              <w:pStyle w:val="ListParagraph"/>
              <w:numPr>
                <w:ilvl w:val="0"/>
                <w:numId w:val="70"/>
              </w:numPr>
              <w:jc w:val="both"/>
            </w:pPr>
            <w:r>
              <w:rPr>
                <w:lang w:val="ru-RU"/>
              </w:rPr>
              <w:t>с</w:t>
            </w:r>
            <w:r w:rsidRPr="008408D3">
              <w:rPr>
                <w:lang w:val="ru-RU"/>
              </w:rPr>
              <w:t>туденти су</w:t>
            </w:r>
            <w:r w:rsidRPr="008408D3">
              <w:t xml:space="preserve"> укључени у рад Комисије за самовредновање и</w:t>
            </w:r>
            <w:r w:rsidR="00A9533A">
              <w:rPr>
                <w:lang w:val="sr-Cyrl-RS"/>
              </w:rPr>
              <w:t xml:space="preserve"> </w:t>
            </w:r>
            <w:r w:rsidRPr="008408D3">
              <w:t>стимулисани</w:t>
            </w:r>
            <w:r w:rsidR="00A9533A">
              <w:rPr>
                <w:lang w:val="sr-Cyrl-RS"/>
              </w:rPr>
              <w:t xml:space="preserve"> </w:t>
            </w:r>
            <w:r w:rsidRPr="008408D3">
              <w:t>су да самостално делују кроз Студентски парламент</w:t>
            </w:r>
          </w:p>
          <w:p w:rsidR="00797493" w:rsidRPr="00621ED1" w:rsidRDefault="00CD5B9A" w:rsidP="00E6795E">
            <w:pPr>
              <w:pStyle w:val="Default"/>
              <w:numPr>
                <w:ilvl w:val="0"/>
                <w:numId w:val="70"/>
              </w:numPr>
              <w:jc w:val="both"/>
              <w:rPr>
                <w:rFonts w:asciiTheme="majorHAnsi" w:hAnsiTheme="majorHAnsi"/>
                <w:sz w:val="20"/>
                <w:szCs w:val="22"/>
                <w:lang w:val="ru-RU"/>
              </w:rPr>
            </w:pPr>
            <w:r w:rsidRPr="00621ED1">
              <w:rPr>
                <w:rFonts w:asciiTheme="majorHAnsi" w:hAnsiTheme="majorHAnsi"/>
                <w:sz w:val="22"/>
                <w:lang w:val="ru-RU"/>
              </w:rPr>
              <w:t>обавезан елемент самовредновања високошколске установе су анкете студената којима се испитују ставови и мишљења студената о питањима из свих области које се проверавају у процесу самовредновања, при чему високошколска установа организује и спроводи анкетирање, обрађује резултате, ставља их на увид јавности и укључује у укупну оцену самовредновања и оцене квалитета</w:t>
            </w:r>
          </w:p>
          <w:p w:rsidR="009211C6" w:rsidRPr="00083671" w:rsidRDefault="009211C6" w:rsidP="002101BB">
            <w:pPr>
              <w:rPr>
                <w:sz w:val="24"/>
              </w:rPr>
            </w:pPr>
          </w:p>
          <w:p w:rsidR="009211C6" w:rsidRPr="00083671" w:rsidRDefault="009211C6" w:rsidP="002101BB">
            <w:pPr>
              <w:rPr>
                <w:sz w:val="24"/>
              </w:rPr>
            </w:pPr>
          </w:p>
          <w:p w:rsidR="00EF09D0" w:rsidRPr="006A64B4" w:rsidRDefault="00EF09D0"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p w:rsidR="00C92021" w:rsidRDefault="00C92021" w:rsidP="009211C6">
            <w:pPr>
              <w:spacing w:before="100" w:beforeAutospacing="1" w:after="100" w:afterAutospacing="1"/>
              <w:jc w:val="both"/>
              <w:rPr>
                <w:sz w:val="24"/>
                <w:lang w:val="ru-RU"/>
              </w:rPr>
            </w:pPr>
          </w:p>
          <w:p w:rsidR="00537D55" w:rsidRDefault="00537D55" w:rsidP="009211C6">
            <w:pPr>
              <w:spacing w:before="100" w:beforeAutospacing="1" w:after="100" w:afterAutospacing="1"/>
              <w:jc w:val="both"/>
              <w:rPr>
                <w:sz w:val="24"/>
                <w:lang w:val="ru-RU"/>
              </w:rPr>
            </w:pPr>
          </w:p>
          <w:p w:rsidR="00B06DE1" w:rsidRPr="006A64B4" w:rsidRDefault="00B06DE1" w:rsidP="009211C6">
            <w:pPr>
              <w:spacing w:before="100" w:beforeAutospacing="1" w:after="100" w:afterAutospacing="1"/>
              <w:jc w:val="both"/>
              <w:rPr>
                <w:sz w:val="24"/>
                <w:lang w:val="ru-RU"/>
              </w:rPr>
            </w:pPr>
          </w:p>
          <w:p w:rsidR="00C92021" w:rsidRPr="006A64B4" w:rsidRDefault="00C92021" w:rsidP="009211C6">
            <w:pPr>
              <w:spacing w:before="100" w:beforeAutospacing="1" w:after="100" w:afterAutospacing="1"/>
              <w:jc w:val="both"/>
              <w:rPr>
                <w:sz w:val="24"/>
                <w:lang w:val="ru-RU"/>
              </w:rPr>
            </w:pPr>
          </w:p>
        </w:tc>
      </w:tr>
    </w:tbl>
    <w:p w:rsidR="009211C6" w:rsidRPr="00083671" w:rsidRDefault="00EF09D0" w:rsidP="00EF09D0">
      <w:pPr>
        <w:rPr>
          <w:b/>
          <w:bCs/>
          <w:sz w:val="24"/>
        </w:rPr>
      </w:pPr>
      <w:r w:rsidRPr="00083671">
        <w:rPr>
          <w:b/>
          <w:bCs/>
          <w:sz w:val="24"/>
        </w:rPr>
        <w:br w:type="page"/>
      </w:r>
    </w:p>
    <w:p w:rsidR="009211C6" w:rsidRPr="00083671" w:rsidRDefault="009211C6" w:rsidP="00EF09D0">
      <w:pPr>
        <w:rPr>
          <w:b/>
          <w:bCs/>
          <w:sz w:val="24"/>
        </w:rPr>
        <w:sectPr w:rsidR="009211C6" w:rsidRPr="00083671" w:rsidSect="00D319B2">
          <w:pgSz w:w="11907" w:h="16839" w:code="9"/>
          <w:pgMar w:top="1134" w:right="1418" w:bottom="1134" w:left="1134" w:header="720" w:footer="720" w:gutter="0"/>
          <w:cols w:space="720"/>
          <w:docGrid w:linePitch="360"/>
        </w:sectPr>
      </w:pPr>
    </w:p>
    <w:tbl>
      <w:tblPr>
        <w:tblpPr w:leftFromText="180" w:rightFromText="180" w:horzAnchor="margin" w:tblpY="5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gridCol w:w="3969"/>
      </w:tblGrid>
      <w:tr w:rsidR="009211C6" w:rsidRPr="00083671" w:rsidTr="00FC440D">
        <w:trPr>
          <w:trHeight w:val="2224"/>
        </w:trPr>
        <w:tc>
          <w:tcPr>
            <w:tcW w:w="5070" w:type="dxa"/>
            <w:shd w:val="clear" w:color="auto" w:fill="C0C0C0"/>
            <w:vAlign w:val="center"/>
          </w:tcPr>
          <w:p w:rsidR="00FC440D" w:rsidRPr="00FC440D" w:rsidRDefault="00FC440D" w:rsidP="00FC440D">
            <w:pPr>
              <w:spacing w:before="0"/>
              <w:rPr>
                <w:b/>
              </w:rPr>
            </w:pPr>
            <w:r w:rsidRPr="00FC440D">
              <w:rPr>
                <w:b/>
              </w:rPr>
              <w:t>SWOT анализа</w:t>
            </w:r>
          </w:p>
          <w:p w:rsidR="00FC440D" w:rsidRPr="00FC440D" w:rsidRDefault="00FC440D" w:rsidP="00FC440D">
            <w:pPr>
              <w:widowControl w:val="0"/>
              <w:numPr>
                <w:ilvl w:val="0"/>
                <w:numId w:val="17"/>
              </w:numPr>
              <w:autoSpaceDE w:val="0"/>
              <w:autoSpaceDN w:val="0"/>
              <w:adjustRightInd w:val="0"/>
              <w:spacing w:before="0"/>
              <w:rPr>
                <w:b/>
              </w:rPr>
            </w:pPr>
            <w:r w:rsidRPr="00FC440D">
              <w:rPr>
                <w:b/>
              </w:rPr>
              <w:t>ПРЕДНОСТИ</w:t>
            </w:r>
          </w:p>
          <w:p w:rsidR="00FC440D" w:rsidRPr="00FC440D" w:rsidRDefault="00FC440D" w:rsidP="00FC440D">
            <w:pPr>
              <w:spacing w:before="0"/>
              <w:ind w:left="720"/>
              <w:rPr>
                <w:b/>
              </w:rPr>
            </w:pPr>
            <w:r w:rsidRPr="00FC440D">
              <w:rPr>
                <w:b/>
              </w:rPr>
              <w:t>(Strеnghts)</w:t>
            </w:r>
          </w:p>
          <w:p w:rsidR="00FC440D" w:rsidRPr="00FC440D" w:rsidRDefault="00FC440D" w:rsidP="00FC440D">
            <w:pPr>
              <w:widowControl w:val="0"/>
              <w:numPr>
                <w:ilvl w:val="0"/>
                <w:numId w:val="17"/>
              </w:numPr>
              <w:autoSpaceDE w:val="0"/>
              <w:autoSpaceDN w:val="0"/>
              <w:adjustRightInd w:val="0"/>
              <w:spacing w:before="0"/>
              <w:rPr>
                <w:b/>
              </w:rPr>
            </w:pPr>
            <w:r w:rsidRPr="00FC440D">
              <w:rPr>
                <w:b/>
              </w:rPr>
              <w:t>СЛАБОСТИ</w:t>
            </w:r>
          </w:p>
          <w:p w:rsidR="00FC440D" w:rsidRPr="00FC440D" w:rsidRDefault="00FC440D" w:rsidP="00FC440D">
            <w:pPr>
              <w:spacing w:before="0"/>
              <w:ind w:left="720"/>
              <w:rPr>
                <w:b/>
              </w:rPr>
            </w:pPr>
            <w:r w:rsidRPr="00FC440D">
              <w:rPr>
                <w:b/>
              </w:rPr>
              <w:t>(Weaknesses)</w:t>
            </w:r>
          </w:p>
          <w:p w:rsidR="00FC440D" w:rsidRPr="00FC440D" w:rsidRDefault="00FC440D" w:rsidP="00FC440D">
            <w:pPr>
              <w:widowControl w:val="0"/>
              <w:numPr>
                <w:ilvl w:val="0"/>
                <w:numId w:val="17"/>
              </w:numPr>
              <w:autoSpaceDE w:val="0"/>
              <w:autoSpaceDN w:val="0"/>
              <w:adjustRightInd w:val="0"/>
              <w:spacing w:before="0"/>
              <w:rPr>
                <w:b/>
              </w:rPr>
            </w:pPr>
            <w:r w:rsidRPr="00FC440D">
              <w:rPr>
                <w:b/>
              </w:rPr>
              <w:t>МОГУЋНОСТИ</w:t>
            </w:r>
          </w:p>
          <w:p w:rsidR="00FC440D" w:rsidRPr="00FC440D" w:rsidRDefault="00FC440D" w:rsidP="00FC440D">
            <w:pPr>
              <w:spacing w:before="0"/>
              <w:ind w:left="720"/>
              <w:rPr>
                <w:b/>
              </w:rPr>
            </w:pPr>
            <w:r w:rsidRPr="00FC440D">
              <w:rPr>
                <w:b/>
              </w:rPr>
              <w:t>(Opportunities)</w:t>
            </w:r>
          </w:p>
          <w:p w:rsidR="00FC440D" w:rsidRPr="00FC440D" w:rsidRDefault="00FC440D" w:rsidP="00FC440D">
            <w:pPr>
              <w:widowControl w:val="0"/>
              <w:numPr>
                <w:ilvl w:val="0"/>
                <w:numId w:val="17"/>
              </w:numPr>
              <w:autoSpaceDE w:val="0"/>
              <w:autoSpaceDN w:val="0"/>
              <w:adjustRightInd w:val="0"/>
              <w:spacing w:before="0"/>
              <w:rPr>
                <w:b/>
              </w:rPr>
            </w:pPr>
            <w:r w:rsidRPr="00FC440D">
              <w:rPr>
                <w:b/>
              </w:rPr>
              <w:t>ОПАСНОСТИ</w:t>
            </w:r>
          </w:p>
          <w:p w:rsidR="009211C6" w:rsidRPr="00083671" w:rsidRDefault="00FC440D" w:rsidP="00FC440D">
            <w:pPr>
              <w:pStyle w:val="Default"/>
              <w:ind w:left="720"/>
              <w:rPr>
                <w:rFonts w:asciiTheme="majorHAnsi" w:hAnsiTheme="majorHAnsi"/>
                <w:sz w:val="20"/>
                <w:szCs w:val="20"/>
              </w:rPr>
            </w:pPr>
            <w:r w:rsidRPr="00FC440D">
              <w:rPr>
                <w:rFonts w:asciiTheme="majorHAnsi" w:hAnsiTheme="majorHAnsi"/>
                <w:b/>
                <w:sz w:val="22"/>
              </w:rPr>
              <w:t>(Threats)</w:t>
            </w:r>
          </w:p>
        </w:tc>
        <w:tc>
          <w:tcPr>
            <w:tcW w:w="5244" w:type="dxa"/>
            <w:shd w:val="clear" w:color="auto" w:fill="C0C0C0"/>
          </w:tcPr>
          <w:p w:rsidR="009211C6" w:rsidRPr="00B47567" w:rsidRDefault="009211C6" w:rsidP="00996846">
            <w:pPr>
              <w:pStyle w:val="Default"/>
              <w:rPr>
                <w:rFonts w:asciiTheme="majorHAnsi" w:hAnsiTheme="majorHAnsi"/>
                <w:sz w:val="22"/>
                <w:szCs w:val="20"/>
              </w:rPr>
            </w:pPr>
            <w:r w:rsidRPr="00B47567">
              <w:rPr>
                <w:rFonts w:asciiTheme="majorHAnsi" w:hAnsiTheme="majorHAnsi"/>
                <w:b/>
                <w:bCs/>
                <w:sz w:val="22"/>
                <w:szCs w:val="20"/>
              </w:rPr>
              <w:t>ПРЕДНОСТИ / Квантификација процена</w:t>
            </w:r>
          </w:p>
          <w:p w:rsidR="009211C6" w:rsidRPr="00774E11" w:rsidRDefault="009211C6" w:rsidP="00E6795E">
            <w:pPr>
              <w:pStyle w:val="Default"/>
              <w:numPr>
                <w:ilvl w:val="0"/>
                <w:numId w:val="50"/>
              </w:numPr>
              <w:ind w:left="289" w:hanging="272"/>
              <w:rPr>
                <w:rFonts w:asciiTheme="majorHAnsi" w:hAnsiTheme="majorHAnsi"/>
                <w:sz w:val="20"/>
                <w:szCs w:val="20"/>
                <w:lang w:val="ru-RU"/>
              </w:rPr>
            </w:pPr>
            <w:r w:rsidRPr="00774E11">
              <w:rPr>
                <w:rFonts w:asciiTheme="majorHAnsi" w:hAnsiTheme="majorHAnsi"/>
                <w:sz w:val="20"/>
                <w:szCs w:val="20"/>
                <w:lang w:val="ru-RU"/>
              </w:rPr>
              <w:t>Повећано интересовање студената за покретање студентских пројеката, због стручног и научног усавршавања / +++</w:t>
            </w:r>
          </w:p>
          <w:p w:rsidR="009211C6" w:rsidRPr="00774E11" w:rsidRDefault="009211C6" w:rsidP="00E6795E">
            <w:pPr>
              <w:pStyle w:val="Default"/>
              <w:numPr>
                <w:ilvl w:val="0"/>
                <w:numId w:val="50"/>
              </w:numPr>
              <w:ind w:left="289" w:hanging="272"/>
              <w:rPr>
                <w:rFonts w:asciiTheme="majorHAnsi" w:hAnsiTheme="majorHAnsi"/>
                <w:sz w:val="20"/>
                <w:szCs w:val="20"/>
                <w:lang w:val="ru-RU"/>
              </w:rPr>
            </w:pPr>
            <w:r w:rsidRPr="00774E11">
              <w:rPr>
                <w:rFonts w:asciiTheme="majorHAnsi" w:hAnsiTheme="majorHAnsi"/>
                <w:sz w:val="20"/>
                <w:szCs w:val="20"/>
                <w:lang w:val="ru-RU"/>
              </w:rPr>
              <w:t>Активно учешће студената у процесу самовредновања и оцењивања квалитета високошколске установе, анализи резултата самовредновања и формирању предлога корективних мера у случају недовољне испуњености стандарда квалитета / ++</w:t>
            </w:r>
          </w:p>
          <w:p w:rsidR="009211C6" w:rsidRPr="00774E11" w:rsidRDefault="009211C6" w:rsidP="00996846">
            <w:pPr>
              <w:pStyle w:val="Default"/>
              <w:ind w:left="113"/>
              <w:rPr>
                <w:rFonts w:asciiTheme="majorHAnsi" w:hAnsiTheme="majorHAnsi"/>
                <w:sz w:val="20"/>
                <w:szCs w:val="20"/>
                <w:lang w:val="ru-RU"/>
              </w:rPr>
            </w:pPr>
          </w:p>
        </w:tc>
        <w:tc>
          <w:tcPr>
            <w:tcW w:w="3969" w:type="dxa"/>
            <w:shd w:val="clear" w:color="auto" w:fill="C0C0C0"/>
          </w:tcPr>
          <w:p w:rsidR="009211C6" w:rsidRPr="00083671" w:rsidRDefault="009211C6" w:rsidP="00996846">
            <w:pPr>
              <w:pStyle w:val="Default"/>
              <w:rPr>
                <w:rFonts w:asciiTheme="majorHAnsi" w:hAnsiTheme="majorHAnsi"/>
                <w:sz w:val="22"/>
                <w:szCs w:val="22"/>
              </w:rPr>
            </w:pPr>
            <w:r w:rsidRPr="00083671">
              <w:rPr>
                <w:rFonts w:asciiTheme="majorHAnsi" w:hAnsiTheme="majorHAnsi"/>
                <w:b/>
                <w:bCs/>
                <w:sz w:val="22"/>
                <w:szCs w:val="22"/>
              </w:rPr>
              <w:t>СЛАБОСТИ / Квантификација процена</w:t>
            </w:r>
          </w:p>
          <w:p w:rsidR="009211C6" w:rsidRPr="00774E11" w:rsidRDefault="00123663" w:rsidP="00E6795E">
            <w:pPr>
              <w:pStyle w:val="Default"/>
              <w:numPr>
                <w:ilvl w:val="0"/>
                <w:numId w:val="51"/>
              </w:numPr>
              <w:ind w:left="289" w:hanging="272"/>
              <w:rPr>
                <w:rFonts w:asciiTheme="majorHAnsi" w:hAnsiTheme="majorHAnsi"/>
                <w:sz w:val="20"/>
                <w:szCs w:val="20"/>
                <w:lang w:val="ru-RU"/>
              </w:rPr>
            </w:pPr>
            <w:r>
              <w:rPr>
                <w:rFonts w:asciiTheme="majorHAnsi" w:hAnsiTheme="majorHAnsi"/>
                <w:sz w:val="20"/>
                <w:szCs w:val="20"/>
                <w:lang w:val="ru-RU"/>
              </w:rPr>
              <w:t>Међу сту</w:t>
            </w:r>
            <w:r w:rsidR="00B875F9">
              <w:rPr>
                <w:rFonts w:asciiTheme="majorHAnsi" w:hAnsiTheme="majorHAnsi"/>
                <w:sz w:val="20"/>
                <w:szCs w:val="20"/>
                <w:lang w:val="ru-RU"/>
              </w:rPr>
              <w:t>дентима има оних који</w:t>
            </w:r>
            <w:r w:rsidR="009211C6" w:rsidRPr="00774E11">
              <w:rPr>
                <w:rFonts w:asciiTheme="majorHAnsi" w:hAnsiTheme="majorHAnsi"/>
                <w:sz w:val="20"/>
                <w:szCs w:val="20"/>
                <w:lang w:val="ru-RU"/>
              </w:rPr>
              <w:t xml:space="preserve"> </w:t>
            </w:r>
            <w:r w:rsidR="00EC692F" w:rsidRPr="00774E11">
              <w:rPr>
                <w:rFonts w:asciiTheme="majorHAnsi" w:hAnsiTheme="majorHAnsi"/>
                <w:sz w:val="20"/>
                <w:szCs w:val="20"/>
                <w:lang w:val="ru-RU"/>
              </w:rPr>
              <w:t>нису довољно заинтересовани</w:t>
            </w:r>
            <w:r w:rsidR="009211C6" w:rsidRPr="00774E11">
              <w:rPr>
                <w:rFonts w:asciiTheme="majorHAnsi" w:hAnsiTheme="majorHAnsi"/>
                <w:sz w:val="20"/>
                <w:szCs w:val="20"/>
                <w:lang w:val="ru-RU"/>
              </w:rPr>
              <w:t xml:space="preserve"> за укључивање у рад органа факултета кроз учешће у раду Студентског парламента / ++</w:t>
            </w:r>
          </w:p>
          <w:p w:rsidR="004B2C9C" w:rsidRPr="00496366" w:rsidRDefault="00EC692F" w:rsidP="00E6795E">
            <w:pPr>
              <w:pStyle w:val="Default"/>
              <w:numPr>
                <w:ilvl w:val="0"/>
                <w:numId w:val="51"/>
              </w:numPr>
              <w:ind w:left="289" w:hanging="272"/>
              <w:rPr>
                <w:rFonts w:asciiTheme="majorHAnsi" w:hAnsiTheme="majorHAnsi"/>
                <w:sz w:val="22"/>
                <w:szCs w:val="22"/>
                <w:lang w:val="ru-RU"/>
              </w:rPr>
            </w:pPr>
            <w:r w:rsidRPr="00774E11">
              <w:rPr>
                <w:rFonts w:asciiTheme="majorHAnsi" w:hAnsiTheme="majorHAnsi"/>
                <w:sz w:val="20"/>
                <w:szCs w:val="20"/>
                <w:lang w:val="ru-RU"/>
              </w:rPr>
              <w:t xml:space="preserve">На </w:t>
            </w:r>
            <w:r w:rsidR="009211C6" w:rsidRPr="00774E11">
              <w:rPr>
                <w:rFonts w:asciiTheme="majorHAnsi" w:hAnsiTheme="majorHAnsi"/>
                <w:sz w:val="20"/>
                <w:szCs w:val="20"/>
                <w:lang w:val="ru-RU"/>
              </w:rPr>
              <w:t>поједини</w:t>
            </w:r>
            <w:r w:rsidRPr="00774E11">
              <w:rPr>
                <w:rFonts w:asciiTheme="majorHAnsi" w:hAnsiTheme="majorHAnsi"/>
                <w:sz w:val="20"/>
                <w:szCs w:val="20"/>
                <w:lang w:val="ru-RU"/>
              </w:rPr>
              <w:t>м</w:t>
            </w:r>
            <w:r w:rsidR="009211C6" w:rsidRPr="00774E11">
              <w:rPr>
                <w:rFonts w:asciiTheme="majorHAnsi" w:hAnsiTheme="majorHAnsi"/>
                <w:sz w:val="20"/>
                <w:szCs w:val="20"/>
                <w:lang w:val="ru-RU"/>
              </w:rPr>
              <w:t xml:space="preserve"> студијски</w:t>
            </w:r>
            <w:r w:rsidRPr="00774E11">
              <w:rPr>
                <w:rFonts w:asciiTheme="majorHAnsi" w:hAnsiTheme="majorHAnsi"/>
                <w:sz w:val="20"/>
                <w:szCs w:val="20"/>
                <w:lang w:val="ru-RU"/>
              </w:rPr>
              <w:t>м програмима има студената који нису довољно заинтересовани</w:t>
            </w:r>
            <w:r w:rsidR="009211C6" w:rsidRPr="00774E11">
              <w:rPr>
                <w:rFonts w:asciiTheme="majorHAnsi" w:hAnsiTheme="majorHAnsi"/>
                <w:sz w:val="20"/>
                <w:szCs w:val="20"/>
                <w:lang w:val="ru-RU"/>
              </w:rPr>
              <w:t xml:space="preserve"> за активно учествовање у раду Комисије за квалитет и раду одређених катедри факултета / +</w:t>
            </w:r>
          </w:p>
        </w:tc>
      </w:tr>
      <w:tr w:rsidR="009211C6" w:rsidRPr="00083671" w:rsidTr="00996846">
        <w:trPr>
          <w:trHeight w:val="2435"/>
        </w:trPr>
        <w:tc>
          <w:tcPr>
            <w:tcW w:w="5070" w:type="dxa"/>
            <w:shd w:val="clear" w:color="auto" w:fill="C0C0C0"/>
          </w:tcPr>
          <w:p w:rsidR="009211C6" w:rsidRPr="00B47567" w:rsidRDefault="009211C6" w:rsidP="00496366">
            <w:pPr>
              <w:pStyle w:val="Default"/>
              <w:spacing w:before="120"/>
              <w:rPr>
                <w:rFonts w:asciiTheme="majorHAnsi" w:hAnsiTheme="majorHAnsi"/>
                <w:sz w:val="22"/>
                <w:szCs w:val="20"/>
              </w:rPr>
            </w:pPr>
            <w:r w:rsidRPr="00B47567">
              <w:rPr>
                <w:rFonts w:asciiTheme="majorHAnsi" w:hAnsiTheme="majorHAnsi"/>
                <w:b/>
                <w:bCs/>
                <w:sz w:val="22"/>
                <w:szCs w:val="20"/>
              </w:rPr>
              <w:t xml:space="preserve">МОГУЋНОСТИ </w:t>
            </w:r>
            <w:r w:rsidRPr="00B47567">
              <w:rPr>
                <w:rFonts w:asciiTheme="majorHAnsi" w:hAnsiTheme="majorHAnsi"/>
                <w:sz w:val="22"/>
                <w:szCs w:val="20"/>
              </w:rPr>
              <w:t>/ Квантификација процена</w:t>
            </w:r>
          </w:p>
          <w:p w:rsidR="00EC692F" w:rsidRPr="00EC692F" w:rsidRDefault="00EC692F" w:rsidP="00E6795E">
            <w:pPr>
              <w:pStyle w:val="Default"/>
              <w:numPr>
                <w:ilvl w:val="0"/>
                <w:numId w:val="52"/>
              </w:numPr>
              <w:ind w:left="289" w:hanging="272"/>
              <w:rPr>
                <w:rFonts w:asciiTheme="majorHAnsi" w:hAnsiTheme="majorHAnsi"/>
                <w:sz w:val="20"/>
                <w:szCs w:val="20"/>
                <w:lang w:val="sr-Cyrl-CS"/>
              </w:rPr>
            </w:pPr>
            <w:r w:rsidRPr="00EC692F">
              <w:rPr>
                <w:rFonts w:asciiTheme="majorHAnsi" w:hAnsiTheme="majorHAnsi"/>
                <w:sz w:val="20"/>
                <w:szCs w:val="20"/>
                <w:lang w:val="sr-Cyrl-CS"/>
              </w:rPr>
              <w:t>Развој постојеће сарадње са сродним институцијама у земљи и иностранству у домену размене искустава о начинима и ефектима укључивања студената у процес самовредновања</w:t>
            </w:r>
            <w:r w:rsidR="00F541B3">
              <w:rPr>
                <w:rFonts w:asciiTheme="majorHAnsi" w:hAnsiTheme="majorHAnsi"/>
                <w:sz w:val="20"/>
                <w:szCs w:val="20"/>
                <w:lang w:val="sr-Cyrl-CS"/>
              </w:rPr>
              <w:t>++</w:t>
            </w:r>
          </w:p>
          <w:p w:rsidR="009211C6" w:rsidRPr="00774E11" w:rsidRDefault="00EC692F" w:rsidP="00E6795E">
            <w:pPr>
              <w:pStyle w:val="Default"/>
              <w:numPr>
                <w:ilvl w:val="0"/>
                <w:numId w:val="52"/>
              </w:numPr>
              <w:ind w:left="289" w:hanging="272"/>
              <w:rPr>
                <w:rFonts w:asciiTheme="majorHAnsi" w:hAnsiTheme="majorHAnsi"/>
                <w:sz w:val="20"/>
                <w:szCs w:val="20"/>
                <w:lang w:val="ru-RU"/>
              </w:rPr>
            </w:pPr>
            <w:r w:rsidRPr="00EC692F">
              <w:rPr>
                <w:rFonts w:asciiTheme="majorHAnsi" w:hAnsiTheme="majorHAnsi"/>
                <w:sz w:val="20"/>
                <w:szCs w:val="20"/>
                <w:lang w:val="sr-Cyrl-CS"/>
              </w:rPr>
              <w:t>Све виши ниво свести младих људи у Србији о значају поступака за обезбеђење квалитета</w:t>
            </w:r>
            <w:r w:rsidR="00F541B3">
              <w:rPr>
                <w:rFonts w:asciiTheme="majorHAnsi" w:hAnsiTheme="majorHAnsi"/>
                <w:sz w:val="20"/>
                <w:szCs w:val="20"/>
                <w:lang w:val="sr-Cyrl-CS"/>
              </w:rPr>
              <w:t>++</w:t>
            </w:r>
          </w:p>
        </w:tc>
        <w:tc>
          <w:tcPr>
            <w:tcW w:w="5244" w:type="dxa"/>
          </w:tcPr>
          <w:p w:rsidR="009211C6" w:rsidRPr="001A3BCB" w:rsidRDefault="001A3BCB" w:rsidP="00496366">
            <w:pPr>
              <w:pStyle w:val="Default"/>
              <w:spacing w:before="120"/>
              <w:rPr>
                <w:rFonts w:asciiTheme="majorHAnsi" w:hAnsiTheme="majorHAnsi"/>
                <w:sz w:val="20"/>
                <w:szCs w:val="20"/>
                <w:lang w:val="sr-Cyrl-RS"/>
              </w:rPr>
            </w:pPr>
            <w:r w:rsidRPr="00B47567">
              <w:rPr>
                <w:rFonts w:asciiTheme="majorHAnsi" w:hAnsiTheme="majorHAnsi"/>
                <w:b/>
                <w:bCs/>
                <w:sz w:val="22"/>
                <w:szCs w:val="20"/>
              </w:rPr>
              <w:t>Стратегија појачања</w:t>
            </w:r>
          </w:p>
          <w:p w:rsidR="00F541B3" w:rsidRPr="00F541B3" w:rsidRDefault="00F541B3" w:rsidP="00E6795E">
            <w:pPr>
              <w:pStyle w:val="Default"/>
              <w:numPr>
                <w:ilvl w:val="0"/>
                <w:numId w:val="52"/>
              </w:numPr>
              <w:ind w:left="289" w:hanging="272"/>
              <w:rPr>
                <w:rFonts w:asciiTheme="majorHAnsi" w:hAnsiTheme="majorHAnsi"/>
                <w:sz w:val="20"/>
                <w:szCs w:val="20"/>
                <w:lang w:val="sr-Cyrl-CS"/>
              </w:rPr>
            </w:pPr>
            <w:r w:rsidRPr="00F541B3">
              <w:rPr>
                <w:rFonts w:asciiTheme="majorHAnsi" w:hAnsiTheme="majorHAnsi"/>
                <w:sz w:val="20"/>
                <w:szCs w:val="20"/>
                <w:lang w:val="sr-Cyrl-CS"/>
              </w:rPr>
              <w:t>Примена позитивних искустава сродних институција у земљи и иностранству, са којима Факултет сарађује</w:t>
            </w:r>
          </w:p>
          <w:p w:rsidR="00F541B3" w:rsidRDefault="00F541B3" w:rsidP="00E6795E">
            <w:pPr>
              <w:pStyle w:val="Default"/>
              <w:numPr>
                <w:ilvl w:val="0"/>
                <w:numId w:val="52"/>
              </w:numPr>
              <w:ind w:left="289" w:hanging="272"/>
              <w:rPr>
                <w:rFonts w:asciiTheme="majorHAnsi" w:hAnsiTheme="majorHAnsi"/>
                <w:sz w:val="20"/>
                <w:szCs w:val="20"/>
                <w:lang w:val="sr-Cyrl-CS"/>
              </w:rPr>
            </w:pPr>
            <w:r w:rsidRPr="00F541B3">
              <w:rPr>
                <w:rFonts w:asciiTheme="majorHAnsi" w:hAnsiTheme="majorHAnsi"/>
                <w:sz w:val="20"/>
                <w:szCs w:val="20"/>
                <w:lang w:val="sr-Cyrl-CS"/>
              </w:rPr>
              <w:t>Даље ра</w:t>
            </w:r>
            <w:r w:rsidR="00A9533A">
              <w:rPr>
                <w:rFonts w:asciiTheme="majorHAnsi" w:hAnsiTheme="majorHAnsi"/>
                <w:sz w:val="20"/>
                <w:szCs w:val="20"/>
                <w:lang w:val="sr-Cyrl-CS"/>
              </w:rPr>
              <w:t>з</w:t>
            </w:r>
            <w:r w:rsidRPr="00F541B3">
              <w:rPr>
                <w:rFonts w:asciiTheme="majorHAnsi" w:hAnsiTheme="majorHAnsi"/>
                <w:sz w:val="20"/>
                <w:szCs w:val="20"/>
                <w:lang w:val="sr-Cyrl-CS"/>
              </w:rPr>
              <w:t>вијати употребу информационих</w:t>
            </w:r>
            <w:r w:rsidRPr="00A868E6">
              <w:rPr>
                <w:rFonts w:asciiTheme="majorHAnsi" w:hAnsiTheme="majorHAnsi"/>
                <w:sz w:val="20"/>
                <w:szCs w:val="20"/>
                <w:lang w:val="sr-Cyrl-CS"/>
              </w:rPr>
              <w:t xml:space="preserve"> технологија у прикупљању и обради података</w:t>
            </w:r>
          </w:p>
          <w:p w:rsidR="00390471" w:rsidRPr="00A868E6" w:rsidRDefault="00390471" w:rsidP="00E6795E">
            <w:pPr>
              <w:pStyle w:val="Default"/>
              <w:numPr>
                <w:ilvl w:val="0"/>
                <w:numId w:val="52"/>
              </w:numPr>
              <w:ind w:left="289" w:hanging="272"/>
              <w:rPr>
                <w:rFonts w:asciiTheme="majorHAnsi" w:hAnsiTheme="majorHAnsi"/>
                <w:sz w:val="20"/>
                <w:szCs w:val="20"/>
                <w:lang w:val="sr-Cyrl-CS"/>
              </w:rPr>
            </w:pPr>
            <w:r>
              <w:rPr>
                <w:rFonts w:asciiTheme="majorHAnsi" w:hAnsiTheme="majorHAnsi"/>
                <w:sz w:val="20"/>
                <w:szCs w:val="20"/>
                <w:lang w:val="sr-Cyrl-CS"/>
              </w:rPr>
              <w:t>Повећање броја студената и научноистраживачког кадра</w:t>
            </w:r>
            <w:r w:rsidR="00C7339B">
              <w:rPr>
                <w:rFonts w:asciiTheme="majorHAnsi" w:hAnsiTheme="majorHAnsi"/>
                <w:sz w:val="20"/>
                <w:szCs w:val="20"/>
                <w:lang w:val="sr-Cyrl-CS"/>
              </w:rPr>
              <w:t xml:space="preserve"> (истраживача и стипендиста)</w:t>
            </w:r>
            <w:r>
              <w:rPr>
                <w:rFonts w:asciiTheme="majorHAnsi" w:hAnsiTheme="majorHAnsi"/>
                <w:sz w:val="20"/>
                <w:szCs w:val="20"/>
                <w:lang w:val="sr-Cyrl-CS"/>
              </w:rPr>
              <w:t xml:space="preserve"> у Комисији за обезбеђивање квалитета.</w:t>
            </w:r>
          </w:p>
          <w:p w:rsidR="009211C6" w:rsidRPr="00774E11" w:rsidRDefault="009211C6" w:rsidP="00B875F9">
            <w:pPr>
              <w:pStyle w:val="Default"/>
              <w:rPr>
                <w:rFonts w:asciiTheme="majorHAnsi" w:hAnsiTheme="majorHAnsi"/>
                <w:sz w:val="20"/>
                <w:szCs w:val="20"/>
                <w:lang w:val="ru-RU"/>
              </w:rPr>
            </w:pPr>
          </w:p>
        </w:tc>
        <w:tc>
          <w:tcPr>
            <w:tcW w:w="3969" w:type="dxa"/>
          </w:tcPr>
          <w:p w:rsidR="009211C6" w:rsidRPr="001A3BCB" w:rsidRDefault="001A3BCB" w:rsidP="00496366">
            <w:pPr>
              <w:pStyle w:val="Default"/>
              <w:spacing w:before="120"/>
              <w:rPr>
                <w:rFonts w:asciiTheme="majorHAnsi" w:hAnsiTheme="majorHAnsi"/>
                <w:sz w:val="22"/>
                <w:szCs w:val="22"/>
                <w:lang w:val="sr-Cyrl-RS"/>
              </w:rPr>
            </w:pPr>
            <w:r>
              <w:rPr>
                <w:rFonts w:asciiTheme="majorHAnsi" w:hAnsiTheme="majorHAnsi"/>
                <w:b/>
                <w:bCs/>
                <w:sz w:val="22"/>
                <w:szCs w:val="22"/>
              </w:rPr>
              <w:t>Стратегија уклањања слабости</w:t>
            </w:r>
          </w:p>
          <w:p w:rsidR="009211C6" w:rsidRPr="00774E11" w:rsidRDefault="009211C6" w:rsidP="00E6795E">
            <w:pPr>
              <w:pStyle w:val="Default"/>
              <w:numPr>
                <w:ilvl w:val="0"/>
                <w:numId w:val="54"/>
              </w:numPr>
              <w:ind w:left="289" w:hanging="272"/>
              <w:rPr>
                <w:rFonts w:asciiTheme="majorHAnsi" w:hAnsiTheme="majorHAnsi"/>
                <w:sz w:val="20"/>
                <w:szCs w:val="20"/>
                <w:lang w:val="ru-RU"/>
              </w:rPr>
            </w:pPr>
            <w:r w:rsidRPr="00774E11">
              <w:rPr>
                <w:rFonts w:asciiTheme="majorHAnsi" w:hAnsiTheme="majorHAnsi"/>
                <w:sz w:val="20"/>
                <w:szCs w:val="20"/>
                <w:lang w:val="ru-RU"/>
              </w:rPr>
              <w:t xml:space="preserve">Спроводити едукацију студената појединих студијских програма о предностима и значају њиховог активног учествовања у раду стручних тела факултета </w:t>
            </w:r>
          </w:p>
        </w:tc>
      </w:tr>
      <w:tr w:rsidR="009211C6" w:rsidRPr="00083671" w:rsidTr="00996846">
        <w:trPr>
          <w:trHeight w:val="2013"/>
        </w:trPr>
        <w:tc>
          <w:tcPr>
            <w:tcW w:w="5070" w:type="dxa"/>
            <w:shd w:val="clear" w:color="auto" w:fill="C0C0C0"/>
          </w:tcPr>
          <w:p w:rsidR="009211C6" w:rsidRPr="00B47567" w:rsidRDefault="009211C6" w:rsidP="00496366">
            <w:pPr>
              <w:pStyle w:val="Default"/>
              <w:spacing w:before="120"/>
              <w:rPr>
                <w:rFonts w:asciiTheme="majorHAnsi" w:hAnsiTheme="majorHAnsi"/>
                <w:sz w:val="22"/>
                <w:szCs w:val="20"/>
              </w:rPr>
            </w:pPr>
            <w:r w:rsidRPr="00B47567">
              <w:rPr>
                <w:rFonts w:asciiTheme="majorHAnsi" w:hAnsiTheme="majorHAnsi"/>
                <w:b/>
                <w:bCs/>
                <w:sz w:val="22"/>
                <w:szCs w:val="20"/>
              </w:rPr>
              <w:t xml:space="preserve">ОПАСНОСТИ </w:t>
            </w:r>
            <w:r w:rsidRPr="00B47567">
              <w:rPr>
                <w:rFonts w:asciiTheme="majorHAnsi" w:hAnsiTheme="majorHAnsi"/>
                <w:sz w:val="22"/>
                <w:szCs w:val="20"/>
              </w:rPr>
              <w:t>/ Квантификација процена</w:t>
            </w:r>
          </w:p>
          <w:p w:rsidR="009211C6" w:rsidRPr="00774E11" w:rsidRDefault="009211C6" w:rsidP="00E6795E">
            <w:pPr>
              <w:pStyle w:val="Default"/>
              <w:numPr>
                <w:ilvl w:val="0"/>
                <w:numId w:val="53"/>
              </w:numPr>
              <w:ind w:left="289" w:hanging="272"/>
              <w:rPr>
                <w:rFonts w:asciiTheme="majorHAnsi" w:hAnsiTheme="majorHAnsi"/>
                <w:sz w:val="20"/>
                <w:szCs w:val="20"/>
                <w:lang w:val="ru-RU"/>
              </w:rPr>
            </w:pPr>
            <w:r w:rsidRPr="00774E11">
              <w:rPr>
                <w:rFonts w:asciiTheme="majorHAnsi" w:hAnsiTheme="majorHAnsi"/>
                <w:sz w:val="20"/>
                <w:szCs w:val="20"/>
                <w:lang w:val="ru-RU"/>
              </w:rPr>
              <w:t>Недовољна мотивисаност и/или неоснован страх студената да објективно искажу своја мишљења и ставове у процесу провере квалитета / +</w:t>
            </w:r>
          </w:p>
          <w:p w:rsidR="00E562C1" w:rsidRPr="00AE2D4D" w:rsidRDefault="00E562C1" w:rsidP="004B2C9C">
            <w:pPr>
              <w:pStyle w:val="Default"/>
              <w:ind w:left="113"/>
              <w:rPr>
                <w:rFonts w:asciiTheme="majorHAnsi" w:hAnsiTheme="majorHAnsi"/>
                <w:sz w:val="20"/>
                <w:szCs w:val="20"/>
                <w:lang w:val="ru-RU"/>
              </w:rPr>
            </w:pPr>
          </w:p>
        </w:tc>
        <w:tc>
          <w:tcPr>
            <w:tcW w:w="5244" w:type="dxa"/>
          </w:tcPr>
          <w:p w:rsidR="009211C6" w:rsidRPr="00B47567" w:rsidRDefault="001A3BCB" w:rsidP="00496366">
            <w:pPr>
              <w:pStyle w:val="Default"/>
              <w:spacing w:before="120"/>
              <w:rPr>
                <w:rFonts w:asciiTheme="majorHAnsi" w:hAnsiTheme="majorHAnsi"/>
                <w:sz w:val="22"/>
                <w:szCs w:val="20"/>
                <w:lang w:val="sr-Cyrl-RS"/>
              </w:rPr>
            </w:pPr>
            <w:r w:rsidRPr="00B47567">
              <w:rPr>
                <w:rFonts w:asciiTheme="majorHAnsi" w:hAnsiTheme="majorHAnsi"/>
                <w:b/>
                <w:bCs/>
                <w:sz w:val="22"/>
                <w:szCs w:val="20"/>
              </w:rPr>
              <w:t>Стратегија превенције</w:t>
            </w:r>
          </w:p>
          <w:p w:rsidR="009211C6" w:rsidRPr="00774E11" w:rsidRDefault="009211C6" w:rsidP="00E6795E">
            <w:pPr>
              <w:pStyle w:val="Default"/>
              <w:numPr>
                <w:ilvl w:val="0"/>
                <w:numId w:val="55"/>
              </w:numPr>
              <w:ind w:left="289" w:hanging="272"/>
              <w:rPr>
                <w:rFonts w:asciiTheme="majorHAnsi" w:hAnsiTheme="majorHAnsi"/>
                <w:sz w:val="20"/>
                <w:szCs w:val="20"/>
                <w:lang w:val="ru-RU"/>
              </w:rPr>
            </w:pPr>
            <w:r w:rsidRPr="00774E11">
              <w:rPr>
                <w:rFonts w:asciiTheme="majorHAnsi" w:hAnsiTheme="majorHAnsi"/>
                <w:sz w:val="20"/>
                <w:szCs w:val="20"/>
                <w:lang w:val="ru-RU"/>
              </w:rPr>
              <w:t xml:space="preserve">Додељивати задатке студентима за израду предлога корективних мера за побољшање квалитета </w:t>
            </w:r>
            <w:r w:rsidR="00F541B3" w:rsidRPr="00774E11">
              <w:rPr>
                <w:rFonts w:asciiTheme="majorHAnsi" w:hAnsiTheme="majorHAnsi"/>
                <w:sz w:val="20"/>
                <w:szCs w:val="20"/>
                <w:lang w:val="ru-RU"/>
              </w:rPr>
              <w:t xml:space="preserve">наставног процеса Факултета, </w:t>
            </w:r>
          </w:p>
          <w:p w:rsidR="009211C6" w:rsidRPr="00774E11" w:rsidRDefault="009211C6" w:rsidP="00E6795E">
            <w:pPr>
              <w:pStyle w:val="Default"/>
              <w:numPr>
                <w:ilvl w:val="0"/>
                <w:numId w:val="55"/>
              </w:numPr>
              <w:ind w:left="289" w:hanging="272"/>
              <w:rPr>
                <w:rFonts w:asciiTheme="majorHAnsi" w:hAnsiTheme="majorHAnsi"/>
                <w:sz w:val="20"/>
                <w:szCs w:val="20"/>
                <w:lang w:val="ru-RU"/>
              </w:rPr>
            </w:pPr>
            <w:r w:rsidRPr="00774E11">
              <w:rPr>
                <w:rFonts w:asciiTheme="majorHAnsi" w:hAnsiTheme="majorHAnsi"/>
                <w:sz w:val="20"/>
                <w:szCs w:val="20"/>
                <w:lang w:val="ru-RU"/>
              </w:rPr>
              <w:t>Интензивирати активности на едукацији студената о предностима и значају њихове ангажованости и објективног изношења мишљења и ставова у процесу самовредновања и о</w:t>
            </w:r>
            <w:r w:rsidR="00F541B3" w:rsidRPr="00774E11">
              <w:rPr>
                <w:rFonts w:asciiTheme="majorHAnsi" w:hAnsiTheme="majorHAnsi"/>
                <w:sz w:val="20"/>
                <w:szCs w:val="20"/>
                <w:lang w:val="ru-RU"/>
              </w:rPr>
              <w:t xml:space="preserve">цењивања квалитета факултета </w:t>
            </w:r>
          </w:p>
          <w:p w:rsidR="00F541B3" w:rsidRPr="00774E11" w:rsidRDefault="00F541B3" w:rsidP="00E562C1">
            <w:pPr>
              <w:pStyle w:val="Default"/>
              <w:ind w:left="113"/>
              <w:rPr>
                <w:rFonts w:asciiTheme="majorHAnsi" w:hAnsiTheme="majorHAnsi"/>
                <w:sz w:val="20"/>
                <w:szCs w:val="20"/>
                <w:lang w:val="ru-RU"/>
              </w:rPr>
            </w:pPr>
          </w:p>
          <w:p w:rsidR="009211C6" w:rsidRPr="00774E11" w:rsidRDefault="009211C6" w:rsidP="00996846">
            <w:pPr>
              <w:pStyle w:val="Default"/>
              <w:ind w:left="113"/>
              <w:rPr>
                <w:rFonts w:asciiTheme="majorHAnsi" w:hAnsiTheme="majorHAnsi"/>
                <w:sz w:val="20"/>
                <w:szCs w:val="20"/>
                <w:lang w:val="ru-RU"/>
              </w:rPr>
            </w:pPr>
          </w:p>
        </w:tc>
        <w:tc>
          <w:tcPr>
            <w:tcW w:w="3969" w:type="dxa"/>
          </w:tcPr>
          <w:p w:rsidR="009211C6" w:rsidRPr="001A3BCB" w:rsidRDefault="001A3BCB" w:rsidP="00496366">
            <w:pPr>
              <w:pStyle w:val="Default"/>
              <w:spacing w:before="120"/>
              <w:rPr>
                <w:rFonts w:asciiTheme="majorHAnsi" w:hAnsiTheme="majorHAnsi"/>
                <w:sz w:val="22"/>
                <w:szCs w:val="22"/>
                <w:lang w:val="sr-Cyrl-RS"/>
              </w:rPr>
            </w:pPr>
            <w:r>
              <w:rPr>
                <w:rFonts w:asciiTheme="majorHAnsi" w:hAnsiTheme="majorHAnsi"/>
                <w:b/>
                <w:bCs/>
                <w:sz w:val="22"/>
                <w:szCs w:val="22"/>
              </w:rPr>
              <w:t>Стратегија елиминације</w:t>
            </w:r>
          </w:p>
          <w:p w:rsidR="009211C6" w:rsidRPr="00774E11" w:rsidRDefault="009211C6" w:rsidP="00E6795E">
            <w:pPr>
              <w:pStyle w:val="Default"/>
              <w:numPr>
                <w:ilvl w:val="0"/>
                <w:numId w:val="56"/>
              </w:numPr>
              <w:ind w:left="289" w:hanging="272"/>
              <w:rPr>
                <w:rFonts w:asciiTheme="majorHAnsi" w:hAnsiTheme="majorHAnsi"/>
                <w:sz w:val="20"/>
                <w:szCs w:val="20"/>
                <w:lang w:val="ru-RU"/>
              </w:rPr>
            </w:pPr>
            <w:r w:rsidRPr="00774E11">
              <w:rPr>
                <w:rFonts w:asciiTheme="majorHAnsi" w:hAnsiTheme="majorHAnsi"/>
                <w:sz w:val="20"/>
                <w:szCs w:val="20"/>
                <w:lang w:val="ru-RU"/>
              </w:rPr>
              <w:t xml:space="preserve">Путем директне комуникације перманентно упознавати студенте са одлукама стручних тела факултета и ефектима корективних мера које се односе на унапређење квалитета наставног процеса и стандарда студената </w:t>
            </w:r>
          </w:p>
        </w:tc>
      </w:tr>
      <w:tr w:rsidR="009211C6" w:rsidRPr="00083671" w:rsidTr="001A3BCB">
        <w:trPr>
          <w:trHeight w:val="365"/>
        </w:trPr>
        <w:tc>
          <w:tcPr>
            <w:tcW w:w="14283" w:type="dxa"/>
            <w:gridSpan w:val="3"/>
            <w:shd w:val="clear" w:color="auto" w:fill="auto"/>
          </w:tcPr>
          <w:p w:rsidR="009211C6" w:rsidRPr="00774E11" w:rsidRDefault="009211C6" w:rsidP="00996846">
            <w:pPr>
              <w:pStyle w:val="Default"/>
              <w:ind w:left="113"/>
              <w:rPr>
                <w:rFonts w:asciiTheme="majorHAnsi" w:hAnsiTheme="majorHAnsi"/>
                <w:sz w:val="20"/>
                <w:szCs w:val="20"/>
                <w:lang w:val="ru-RU"/>
              </w:rPr>
            </w:pPr>
            <w:r w:rsidRPr="00774E11">
              <w:rPr>
                <w:rFonts w:asciiTheme="majorHAnsi" w:hAnsiTheme="majorHAnsi"/>
                <w:sz w:val="20"/>
                <w:szCs w:val="20"/>
                <w:lang w:val="ru-RU"/>
              </w:rPr>
              <w:t>Скала за квантификацију процене: +++ → високо значајно; ++ → средње значајно; + → мало значајно; 0 → без значајности</w:t>
            </w:r>
          </w:p>
        </w:tc>
      </w:tr>
    </w:tbl>
    <w:p w:rsidR="009211C6" w:rsidRPr="00083671" w:rsidRDefault="0002600C" w:rsidP="00EF09D0">
      <w:pPr>
        <w:rPr>
          <w:b/>
          <w:bCs/>
          <w:sz w:val="24"/>
        </w:rPr>
        <w:sectPr w:rsidR="009211C6" w:rsidRPr="00083671" w:rsidSect="009211C6">
          <w:pgSz w:w="16839" w:h="11907" w:orient="landscape" w:code="9"/>
          <w:pgMar w:top="1418" w:right="1134" w:bottom="1134" w:left="1134" w:header="720" w:footer="720" w:gutter="0"/>
          <w:cols w:space="720"/>
          <w:docGrid w:linePitch="360"/>
        </w:sectPr>
      </w:pPr>
      <w:r w:rsidRPr="00083671">
        <w:rPr>
          <w:b/>
          <w:bCs/>
          <w:sz w:val="24"/>
        </w:rPr>
        <w:t xml:space="preserve">б) </w:t>
      </w:r>
      <w:r w:rsidR="00996846" w:rsidRPr="00083671">
        <w:rPr>
          <w:b/>
          <w:bCs/>
          <w:sz w:val="24"/>
        </w:rPr>
        <w:t>Анализа слабости и повољних елемената (SWOT анализа)</w:t>
      </w:r>
    </w:p>
    <w:tbl>
      <w:tblPr>
        <w:tblStyle w:val="TableGrid"/>
        <w:tblW w:w="0" w:type="auto"/>
        <w:tblLook w:val="04A0" w:firstRow="1" w:lastRow="0" w:firstColumn="1" w:lastColumn="0" w:noHBand="0" w:noVBand="1"/>
      </w:tblPr>
      <w:tblGrid>
        <w:gridCol w:w="9571"/>
      </w:tblGrid>
      <w:tr w:rsidR="00996846" w:rsidRPr="00083671" w:rsidTr="00996846">
        <w:tc>
          <w:tcPr>
            <w:tcW w:w="9571" w:type="dxa"/>
          </w:tcPr>
          <w:p w:rsidR="005071D1" w:rsidRPr="00083671" w:rsidRDefault="005071D1" w:rsidP="005071D1">
            <w:pPr>
              <w:spacing w:before="240"/>
              <w:jc w:val="both"/>
              <w:rPr>
                <w:b/>
                <w:sz w:val="24"/>
              </w:rPr>
            </w:pPr>
            <w:r w:rsidRPr="00083671">
              <w:rPr>
                <w:b/>
                <w:sz w:val="24"/>
              </w:rPr>
              <w:t>в) Предлози мера и активности за унапређење квалитета стандарда 13</w:t>
            </w:r>
          </w:p>
          <w:p w:rsidR="005071D1" w:rsidRPr="00083671" w:rsidRDefault="005071D1" w:rsidP="00996846">
            <w:pPr>
              <w:spacing w:after="120"/>
              <w:jc w:val="both"/>
            </w:pPr>
          </w:p>
          <w:p w:rsidR="00857889" w:rsidRPr="003550B0" w:rsidRDefault="00857889" w:rsidP="00E6795E">
            <w:pPr>
              <w:pStyle w:val="ListParagraph"/>
              <w:numPr>
                <w:ilvl w:val="0"/>
                <w:numId w:val="48"/>
              </w:numPr>
              <w:spacing w:after="120"/>
              <w:ind w:left="1287" w:hanging="720"/>
              <w:jc w:val="both"/>
            </w:pPr>
            <w:r>
              <w:t>Обезбедити д</w:t>
            </w:r>
            <w:r w:rsidRPr="003550B0">
              <w:t>а студенти завршних година кроз ме</w:t>
            </w:r>
            <w:r w:rsidR="00B875F9">
              <w:t xml:space="preserve">нторски рад што боље информишу </w:t>
            </w:r>
            <w:r w:rsidRPr="003550B0">
              <w:t>млађе колеге о процесу наставе, и да их у зависности од интересовања на време усмере на одређене области.</w:t>
            </w:r>
          </w:p>
          <w:p w:rsidR="00857889" w:rsidRPr="003550B0" w:rsidRDefault="00857889" w:rsidP="00E6795E">
            <w:pPr>
              <w:pStyle w:val="Default"/>
              <w:numPr>
                <w:ilvl w:val="0"/>
                <w:numId w:val="48"/>
              </w:numPr>
              <w:spacing w:after="120"/>
              <w:ind w:left="1287" w:hanging="720"/>
              <w:jc w:val="both"/>
              <w:rPr>
                <w:rFonts w:asciiTheme="majorHAnsi" w:hAnsiTheme="majorHAnsi"/>
                <w:sz w:val="22"/>
                <w:szCs w:val="22"/>
                <w:lang w:val="ru-RU"/>
              </w:rPr>
            </w:pPr>
            <w:r w:rsidRPr="003550B0">
              <w:rPr>
                <w:rFonts w:asciiTheme="majorHAnsi" w:hAnsiTheme="majorHAnsi"/>
                <w:sz w:val="22"/>
                <w:szCs w:val="22"/>
                <w:lang w:val="ru-RU"/>
              </w:rPr>
              <w:t>Интензивирати активности на едукацији студената о предностима и значају њихове анга</w:t>
            </w:r>
            <w:r>
              <w:rPr>
                <w:rFonts w:asciiTheme="majorHAnsi" w:hAnsiTheme="majorHAnsi"/>
                <w:sz w:val="22"/>
                <w:szCs w:val="22"/>
                <w:lang w:val="ru-RU"/>
              </w:rPr>
              <w:t>жованости у раду стручних тела Ф</w:t>
            </w:r>
            <w:r w:rsidRPr="003550B0">
              <w:rPr>
                <w:rFonts w:asciiTheme="majorHAnsi" w:hAnsiTheme="majorHAnsi"/>
                <w:sz w:val="22"/>
                <w:szCs w:val="22"/>
                <w:lang w:val="ru-RU"/>
              </w:rPr>
              <w:t>акултета, односно предностима и значају објективног изношења мишљења и ставова у процесу самовредно</w:t>
            </w:r>
            <w:r>
              <w:rPr>
                <w:rFonts w:asciiTheme="majorHAnsi" w:hAnsiTheme="majorHAnsi"/>
                <w:sz w:val="22"/>
                <w:szCs w:val="22"/>
                <w:lang w:val="ru-RU"/>
              </w:rPr>
              <w:t>вања и оцењивања квалитета Факултета.</w:t>
            </w:r>
          </w:p>
          <w:p w:rsidR="00996846" w:rsidRPr="00857889" w:rsidRDefault="00857889" w:rsidP="00E6795E">
            <w:pPr>
              <w:pStyle w:val="ListParagraph"/>
              <w:numPr>
                <w:ilvl w:val="0"/>
                <w:numId w:val="48"/>
              </w:numPr>
              <w:spacing w:after="120"/>
              <w:ind w:left="1287" w:hanging="720"/>
              <w:jc w:val="both"/>
            </w:pPr>
            <w:r w:rsidRPr="00857889">
              <w:rPr>
                <w:lang w:val="ru-RU"/>
              </w:rPr>
              <w:t>Радити на едукацији студената по питању њихове улоге у самовредновању и обезбеђењу квалитета кроз едукативне семинаре.</w:t>
            </w:r>
          </w:p>
          <w:p w:rsidR="005071D1" w:rsidRPr="00083671" w:rsidRDefault="005071D1" w:rsidP="005071D1">
            <w:pPr>
              <w:rPr>
                <w:b/>
                <w:bCs/>
                <w:sz w:val="24"/>
              </w:rPr>
            </w:pPr>
          </w:p>
          <w:p w:rsidR="005071D1" w:rsidRPr="00083671" w:rsidRDefault="005071D1" w:rsidP="005071D1">
            <w:pPr>
              <w:spacing w:after="120"/>
              <w:jc w:val="both"/>
              <w:rPr>
                <w:b/>
                <w:sz w:val="24"/>
              </w:rPr>
            </w:pPr>
            <w:r w:rsidRPr="00083671">
              <w:rPr>
                <w:b/>
                <w:sz w:val="24"/>
              </w:rPr>
              <w:t>г) Показатељи и прилози за стандард  13:</w:t>
            </w:r>
          </w:p>
          <w:p w:rsidR="005071D1" w:rsidRPr="00083671" w:rsidRDefault="005071D1" w:rsidP="00996846">
            <w:pPr>
              <w:spacing w:after="120"/>
              <w:jc w:val="both"/>
            </w:pPr>
          </w:p>
          <w:p w:rsidR="00996846" w:rsidRPr="00083671" w:rsidRDefault="00EA000D" w:rsidP="00066C07">
            <w:pPr>
              <w:ind w:left="567"/>
              <w:jc w:val="both"/>
              <w:rPr>
                <w:b/>
                <w:bCs/>
                <w:sz w:val="24"/>
              </w:rPr>
            </w:pPr>
            <w:hyperlink r:id="rId159" w:history="1">
              <w:r w:rsidR="00BE2E02" w:rsidRPr="008C456B">
                <w:rPr>
                  <w:rStyle w:val="Hyperlink"/>
                  <w:b/>
                </w:rPr>
                <w:t>Прилог 13.1</w:t>
              </w:r>
            </w:hyperlink>
            <w:r w:rsidR="008C456B" w:rsidRPr="008C456B">
              <w:rPr>
                <w:rStyle w:val="Hyperlink"/>
                <w:b/>
                <w:u w:val="none"/>
                <w:lang w:val="sr-Cyrl-RS"/>
              </w:rPr>
              <w:t xml:space="preserve"> </w:t>
            </w:r>
            <w:r w:rsidR="00BE2E02">
              <w:t>Документација која потврђује учешће студената у самовредновању и провери квалитета</w:t>
            </w: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Default="00996846" w:rsidP="00EF09D0">
            <w:pPr>
              <w:rPr>
                <w:b/>
                <w:bCs/>
                <w:sz w:val="24"/>
              </w:rPr>
            </w:pPr>
          </w:p>
          <w:p w:rsidR="00B628B4" w:rsidRDefault="00B628B4" w:rsidP="00EF09D0">
            <w:pPr>
              <w:rPr>
                <w:b/>
                <w:bCs/>
                <w:sz w:val="24"/>
              </w:rPr>
            </w:pPr>
          </w:p>
          <w:p w:rsidR="00B628B4" w:rsidRDefault="00B628B4" w:rsidP="00EF09D0">
            <w:pPr>
              <w:rPr>
                <w:b/>
                <w:bCs/>
                <w:sz w:val="24"/>
              </w:rPr>
            </w:pPr>
          </w:p>
          <w:p w:rsidR="00B628B4" w:rsidRDefault="00B628B4" w:rsidP="00EF09D0">
            <w:pPr>
              <w:rPr>
                <w:b/>
                <w:bCs/>
                <w:sz w:val="24"/>
              </w:rPr>
            </w:pPr>
          </w:p>
          <w:p w:rsidR="00B628B4" w:rsidRDefault="00B628B4" w:rsidP="00EF09D0">
            <w:pPr>
              <w:rPr>
                <w:b/>
                <w:bCs/>
                <w:sz w:val="24"/>
              </w:rPr>
            </w:pPr>
          </w:p>
          <w:p w:rsidR="00B628B4" w:rsidRDefault="00B628B4" w:rsidP="00EF09D0">
            <w:pPr>
              <w:rPr>
                <w:b/>
                <w:bCs/>
                <w:sz w:val="24"/>
              </w:rPr>
            </w:pPr>
          </w:p>
          <w:p w:rsidR="00B628B4" w:rsidRDefault="00B628B4" w:rsidP="00EF09D0">
            <w:pPr>
              <w:rPr>
                <w:b/>
                <w:bCs/>
                <w:sz w:val="24"/>
              </w:rPr>
            </w:pPr>
          </w:p>
          <w:p w:rsidR="00B628B4" w:rsidRDefault="00B628B4" w:rsidP="00EF09D0">
            <w:pPr>
              <w:rPr>
                <w:b/>
                <w:bCs/>
                <w:sz w:val="24"/>
              </w:rPr>
            </w:pPr>
          </w:p>
          <w:p w:rsidR="00B628B4" w:rsidRPr="00083671" w:rsidRDefault="00B628B4"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p w:rsidR="00996846" w:rsidRPr="00083671" w:rsidRDefault="00996846" w:rsidP="00EF09D0">
            <w:pPr>
              <w:rPr>
                <w:b/>
                <w:bCs/>
                <w:sz w:val="24"/>
              </w:rPr>
            </w:pPr>
          </w:p>
        </w:tc>
      </w:tr>
    </w:tbl>
    <w:p w:rsidR="00996846" w:rsidRPr="00083671" w:rsidRDefault="00996846" w:rsidP="00EF09D0">
      <w:pPr>
        <w:rPr>
          <w:b/>
          <w:bCs/>
          <w:sz w:val="24"/>
        </w:rPr>
        <w:sectPr w:rsidR="00996846" w:rsidRPr="00083671" w:rsidSect="00D319B2">
          <w:pgSz w:w="11907" w:h="16839" w:code="9"/>
          <w:pgMar w:top="1134" w:right="1418" w:bottom="1134" w:left="1134" w:header="720" w:footer="720" w:gutter="0"/>
          <w:cols w:space="720"/>
          <w:docGrid w:linePitch="360"/>
        </w:sectPr>
      </w:pPr>
    </w:p>
    <w:p w:rsidR="00B678E6" w:rsidRPr="00083671" w:rsidRDefault="00B678E6" w:rsidP="00B678E6">
      <w:pPr>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E34C61" w:rsidP="00B678E6">
      <w:pPr>
        <w:autoSpaceDE w:val="0"/>
        <w:autoSpaceDN w:val="0"/>
        <w:adjustRightInd w:val="0"/>
        <w:spacing w:before="0"/>
        <w:jc w:val="center"/>
        <w:rPr>
          <w:b/>
          <w:bCs/>
          <w:sz w:val="24"/>
        </w:rPr>
      </w:pPr>
      <w:r>
        <w:rPr>
          <w:b/>
          <w:caps/>
          <w:noProof/>
          <w:sz w:val="24"/>
          <w:lang w:val="en-US" w:eastAsia="ja-JP"/>
        </w:rPr>
        <w:drawing>
          <wp:anchor distT="0" distB="0" distL="114300" distR="114300" simplePos="0" relativeHeight="251738112" behindDoc="0" locked="0" layoutInCell="1" allowOverlap="1" wp14:anchorId="4A50F3E5" wp14:editId="1EA96D16">
            <wp:simplePos x="0" y="0"/>
            <wp:positionH relativeFrom="column">
              <wp:posOffset>-567690</wp:posOffset>
            </wp:positionH>
            <wp:positionV relativeFrom="margin">
              <wp:posOffset>0</wp:posOffset>
            </wp:positionV>
            <wp:extent cx="7581600" cy="1296000"/>
            <wp:effectExtent l="0" t="0" r="635" b="0"/>
            <wp:wrapTopAndBottom/>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orandum-skraceni-ispravljeni.png"/>
                    <pic:cNvPicPr/>
                  </pic:nvPicPr>
                  <pic:blipFill>
                    <a:blip r:embed="rId8">
                      <a:extLst>
                        <a:ext uri="{28A0092B-C50C-407E-A947-70E740481C1C}">
                          <a14:useLocalDpi xmlns:a14="http://schemas.microsoft.com/office/drawing/2010/main" val="0"/>
                        </a:ext>
                      </a:extLst>
                    </a:blip>
                    <a:stretch>
                      <a:fillRect/>
                    </a:stretch>
                  </pic:blipFill>
                  <pic:spPr>
                    <a:xfrm>
                      <a:off x="0" y="0"/>
                      <a:ext cx="7581600" cy="1296000"/>
                    </a:xfrm>
                    <a:prstGeom prst="rect">
                      <a:avLst/>
                    </a:prstGeom>
                  </pic:spPr>
                </pic:pic>
              </a:graphicData>
            </a:graphic>
            <wp14:sizeRelH relativeFrom="page">
              <wp14:pctWidth>0</wp14:pctWidth>
            </wp14:sizeRelH>
            <wp14:sizeRelV relativeFrom="page">
              <wp14:pctHeight>0</wp14:pctHeight>
            </wp14:sizeRelV>
          </wp:anchor>
        </w:drawing>
      </w: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jc w:val="center"/>
        <w:rPr>
          <w:b/>
          <w:bCs/>
          <w:sz w:val="24"/>
        </w:rPr>
      </w:pPr>
    </w:p>
    <w:p w:rsidR="00B678E6" w:rsidRPr="00083671" w:rsidRDefault="00B678E6" w:rsidP="00B678E6">
      <w:pPr>
        <w:autoSpaceDE w:val="0"/>
        <w:autoSpaceDN w:val="0"/>
        <w:adjustRightInd w:val="0"/>
        <w:spacing w:before="0" w:line="480" w:lineRule="auto"/>
        <w:jc w:val="center"/>
        <w:rPr>
          <w:rFonts w:cs="Times New Roman"/>
          <w:b/>
          <w:bCs/>
          <w:sz w:val="40"/>
          <w:szCs w:val="40"/>
        </w:rPr>
      </w:pPr>
      <w:r w:rsidRPr="00083671">
        <w:rPr>
          <w:rFonts w:cs="Times New Roman,Bold"/>
          <w:b/>
          <w:bCs/>
          <w:sz w:val="40"/>
          <w:szCs w:val="40"/>
        </w:rPr>
        <w:t>СТАНДАРД 14</w:t>
      </w:r>
    </w:p>
    <w:p w:rsidR="00B678E6" w:rsidRPr="00083671" w:rsidRDefault="00B678E6" w:rsidP="00B678E6">
      <w:pPr>
        <w:jc w:val="center"/>
        <w:rPr>
          <w:rFonts w:cs="Times New Roman,Bold"/>
          <w:b/>
          <w:bCs/>
          <w:sz w:val="40"/>
          <w:szCs w:val="40"/>
        </w:rPr>
      </w:pPr>
      <w:r w:rsidRPr="00083671">
        <w:rPr>
          <w:rFonts w:cs="Times New Roman,Bold"/>
          <w:b/>
          <w:bCs/>
          <w:sz w:val="40"/>
          <w:szCs w:val="40"/>
        </w:rPr>
        <w:t>СИСТЕМАТСКО ПРАЋЕЊЕ И ПЕРИОДИЧНА</w:t>
      </w:r>
    </w:p>
    <w:p w:rsidR="00B678E6" w:rsidRPr="00083671" w:rsidRDefault="00B678E6" w:rsidP="00B678E6">
      <w:pPr>
        <w:jc w:val="center"/>
        <w:rPr>
          <w:b/>
          <w:bCs/>
          <w:sz w:val="24"/>
        </w:rPr>
      </w:pPr>
      <w:r w:rsidRPr="00083671">
        <w:rPr>
          <w:rFonts w:cs="Times New Roman,Bold"/>
          <w:b/>
          <w:bCs/>
          <w:sz w:val="40"/>
          <w:szCs w:val="40"/>
        </w:rPr>
        <w:t>ПРОВЕРА КВАЛИТЕТА</w:t>
      </w:r>
      <w:r w:rsidRPr="00083671">
        <w:rPr>
          <w:b/>
          <w:bCs/>
          <w:sz w:val="24"/>
        </w:rPr>
        <w:br w:type="page"/>
      </w:r>
    </w:p>
    <w:tbl>
      <w:tblPr>
        <w:tblStyle w:val="TableGrid"/>
        <w:tblW w:w="0" w:type="auto"/>
        <w:tblLook w:val="04A0" w:firstRow="1" w:lastRow="0" w:firstColumn="1" w:lastColumn="0" w:noHBand="0" w:noVBand="1"/>
      </w:tblPr>
      <w:tblGrid>
        <w:gridCol w:w="9571"/>
      </w:tblGrid>
      <w:tr w:rsidR="00B678E6" w:rsidRPr="00083671" w:rsidTr="00C51915">
        <w:tc>
          <w:tcPr>
            <w:tcW w:w="9571" w:type="dxa"/>
            <w:shd w:val="clear" w:color="auto" w:fill="BFBFBF" w:themeFill="background1" w:themeFillShade="BF"/>
          </w:tcPr>
          <w:p w:rsidR="00B678E6" w:rsidRPr="00083671" w:rsidRDefault="00B678E6" w:rsidP="00B678E6">
            <w:pPr>
              <w:spacing w:after="240"/>
              <w:rPr>
                <w:b/>
                <w:bCs/>
                <w:sz w:val="24"/>
              </w:rPr>
            </w:pPr>
            <w:r w:rsidRPr="00083671">
              <w:rPr>
                <w:b/>
                <w:bCs/>
                <w:sz w:val="24"/>
              </w:rPr>
              <w:t>Стандард 14: Систематско праћење и периодична провера квалитета</w:t>
            </w:r>
          </w:p>
          <w:p w:rsidR="00B678E6" w:rsidRPr="00083671" w:rsidRDefault="00B678E6" w:rsidP="00B678E6">
            <w:pPr>
              <w:spacing w:after="240"/>
              <w:jc w:val="both"/>
              <w:rPr>
                <w:b/>
                <w:bCs/>
                <w:sz w:val="24"/>
              </w:rPr>
            </w:pPr>
            <w:r w:rsidRPr="00083671">
              <w:rPr>
                <w:bCs/>
                <w:sz w:val="24"/>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B678E6" w:rsidRPr="00083671" w:rsidTr="00C51915">
        <w:tc>
          <w:tcPr>
            <w:tcW w:w="9571" w:type="dxa"/>
          </w:tcPr>
          <w:p w:rsidR="00B678E6" w:rsidRPr="00083671" w:rsidRDefault="00B678E6" w:rsidP="00B678E6">
            <w:pPr>
              <w:rPr>
                <w:rFonts w:eastAsia="Batang"/>
                <w:color w:val="000000"/>
                <w:sz w:val="24"/>
              </w:rPr>
            </w:pPr>
            <w:r w:rsidRPr="00083671">
              <w:rPr>
                <w:b/>
                <w:sz w:val="24"/>
              </w:rPr>
              <w:t>а)  Опис стања, анализа и процена стандарда 14</w:t>
            </w:r>
          </w:p>
          <w:p w:rsidR="00B678E6" w:rsidRPr="00083671" w:rsidRDefault="00B678E6" w:rsidP="00B678E6">
            <w:pPr>
              <w:rPr>
                <w:rFonts w:eastAsia="Batang"/>
                <w:color w:val="000000"/>
                <w:sz w:val="24"/>
              </w:rPr>
            </w:pPr>
          </w:p>
          <w:p w:rsidR="00B678E6" w:rsidRPr="00083671" w:rsidRDefault="00B678E6" w:rsidP="00B678E6">
            <w:pPr>
              <w:jc w:val="both"/>
              <w:rPr>
                <w:b/>
                <w:i/>
                <w:sz w:val="24"/>
              </w:rPr>
            </w:pPr>
            <w:r w:rsidRPr="00083671">
              <w:rPr>
                <w:b/>
                <w:i/>
                <w:sz w:val="24"/>
              </w:rPr>
              <w:t>Опис тренутне ситуације</w:t>
            </w:r>
          </w:p>
          <w:p w:rsidR="00B678E6" w:rsidRPr="00083671" w:rsidRDefault="00B678E6" w:rsidP="00372CD8">
            <w:pPr>
              <w:spacing w:before="120"/>
              <w:ind w:firstLine="720"/>
              <w:jc w:val="both"/>
              <w:rPr>
                <w:rFonts w:eastAsia="Batang"/>
                <w:color w:val="000000"/>
              </w:rPr>
            </w:pPr>
            <w:r w:rsidRPr="00083671">
              <w:rPr>
                <w:rFonts w:eastAsia="Batang"/>
                <w:color w:val="000000"/>
              </w:rPr>
              <w:t xml:space="preserve">Факултет инжењерских наука Универзитета у Крагујевцу (Факултет) има систем обезбеђења квалитета који се састоји од усвојених поступака обезбеђења квалитета, регулаторних одредби Статута Факултета и одлука Наставно-научног већа које се односе на Комисију за обезбеђење квалитета, документе система квалитета и извештаје Комисије за обезбеђење квалитета. Машински факултет у Крагујевцу, који је променио назив у Факултет инжењерских наука у току 2011. године, је на седници Наставно-научног већа </w:t>
            </w:r>
            <w:r w:rsidRPr="00083671">
              <w:t xml:space="preserve">5.07.2007. године усвојио поступак за системско праћење и прикупљање свих потребних информација о обезбеђењу квалитета, а чија последња ревизија је усвојена на Савету Факултета, одржаном 28.05.2012. године. </w:t>
            </w:r>
            <w:r w:rsidRPr="00083671">
              <w:rPr>
                <w:rFonts w:eastAsia="Batang"/>
                <w:color w:val="000000"/>
              </w:rPr>
              <w:t xml:space="preserve">Стриктним поштовањем тог поступка квалитета обезбеђени су услови и инфраструктура за редовно, систематско прикупљање и обраду података потребних за оцену квалитета у свим областима које су предмет самовредновања. </w:t>
            </w:r>
          </w:p>
          <w:p w:rsidR="00B678E6" w:rsidRPr="00083671" w:rsidRDefault="00B678E6" w:rsidP="00372CD8">
            <w:pPr>
              <w:spacing w:before="120"/>
              <w:ind w:firstLine="720"/>
              <w:jc w:val="both"/>
              <w:rPr>
                <w:rFonts w:eastAsia="Batang"/>
                <w:color w:val="000000"/>
              </w:rPr>
            </w:pPr>
            <w:r w:rsidRPr="00083671">
              <w:rPr>
                <w:rFonts w:eastAsia="Batang"/>
                <w:color w:val="000000"/>
              </w:rPr>
              <w:t>Почев од школске 2006/7 године врши се редовно праћење испуњености свих стандарда квалитета које је прописала Ком</w:t>
            </w:r>
            <w:r w:rsidR="00A9533A">
              <w:rPr>
                <w:rFonts w:eastAsia="Batang"/>
                <w:color w:val="000000"/>
                <w:lang w:val="sr-Cyrl-RS"/>
              </w:rPr>
              <w:t>и</w:t>
            </w:r>
            <w:r w:rsidRPr="00083671">
              <w:rPr>
                <w:rFonts w:eastAsia="Batang"/>
                <w:color w:val="000000"/>
              </w:rPr>
              <w:t xml:space="preserve">сија за акредитацију и проверу квалитета. У оквиру поступака обезбеђења квалитета се обавезно </w:t>
            </w:r>
            <w:r w:rsidRPr="00083671">
              <w:rPr>
                <w:rFonts w:eastAsia="Batang"/>
                <w:bCs/>
                <w:color w:val="000000"/>
              </w:rPr>
              <w:t>анкетирају студенти</w:t>
            </w:r>
            <w:r w:rsidRPr="00083671">
              <w:rPr>
                <w:rFonts w:eastAsia="Batang"/>
                <w:color w:val="000000"/>
              </w:rPr>
              <w:t>. Резултати анкета се разматрају на седницама Комисије за обезбеђење квалитета. Комисија констатује слабе тачке и формулише предлоге корективних мера, које затим шаље Катедрама и Научно-наставном већу на усвајање. Када предлоге корективних мера усвоји Наставно-научно веће, спроводи их декан. Сви документи које у току прикупљања и анализе података направи Комисија за обезбеђење квалитета се стављају на увид свим запосленима на Факултету и студентима, тако да они могу кроз директну комуникацију са Комисијом или кроз своје учешће у раду Наставно-научног већа и Катедри да утичу на одлуке и сам систем квалитета у свим деловима</w:t>
            </w:r>
            <w:r w:rsidRPr="00083671">
              <w:rPr>
                <w:rFonts w:eastAsia="Batang"/>
              </w:rPr>
              <w:t>. Релевантни материјали о контроли квалитета Комисија за обезбеђење квалитета истиче на веб</w:t>
            </w:r>
            <w:r w:rsidR="007E6568" w:rsidRPr="00083671">
              <w:rPr>
                <w:rFonts w:eastAsia="Batang"/>
              </w:rPr>
              <w:t xml:space="preserve"> сајту</w:t>
            </w:r>
            <w:r w:rsidRPr="00083671">
              <w:rPr>
                <w:rFonts w:eastAsia="Batang"/>
              </w:rPr>
              <w:t xml:space="preserve"> Факултета.</w:t>
            </w:r>
            <w:r w:rsidRPr="00083671">
              <w:rPr>
                <w:rFonts w:eastAsia="Batang"/>
                <w:color w:val="000000"/>
              </w:rPr>
              <w:t xml:space="preserve"> Резултати се такође достављају стручним органима факултета и студентској организацији. </w:t>
            </w:r>
          </w:p>
          <w:p w:rsidR="00B678E6" w:rsidRPr="00083671" w:rsidRDefault="00B678E6" w:rsidP="00372CD8">
            <w:pPr>
              <w:spacing w:before="120"/>
              <w:ind w:firstLine="720"/>
              <w:jc w:val="both"/>
              <w:rPr>
                <w:rFonts w:eastAsia="Batang"/>
                <w:color w:val="000000"/>
              </w:rPr>
            </w:pPr>
            <w:r w:rsidRPr="00083671">
              <w:rPr>
                <w:rFonts w:eastAsia="Batang"/>
                <w:color w:val="000000"/>
              </w:rPr>
              <w:t xml:space="preserve">Факултет редовно (једанпут годишње) у писаној форми тражи мишљење Националне службе запошљавања и других предузећа и установа из окружења о компетенцијама својих свршених студената. На основу добијених мишљења, Комисија за обезбеђење квалитета прави предлоге мера за даље унапређење квалитета, које упућује декану и Наставно-научном већу. </w:t>
            </w:r>
          </w:p>
          <w:p w:rsidR="00B678E6" w:rsidRPr="00083671" w:rsidRDefault="00B678E6" w:rsidP="00372CD8">
            <w:pPr>
              <w:spacing w:before="120"/>
              <w:ind w:firstLine="720"/>
              <w:jc w:val="both"/>
              <w:rPr>
                <w:rFonts w:eastAsia="Batang"/>
              </w:rPr>
            </w:pPr>
            <w:r w:rsidRPr="00083671">
              <w:rPr>
                <w:rFonts w:eastAsia="Batang"/>
              </w:rPr>
              <w:t xml:space="preserve">Факултет има билатералне уговоре о сарадњи са респективним инжењерским факултетима у иностранству (попут </w:t>
            </w:r>
            <w:r w:rsidRPr="00AD0249">
              <w:t xml:space="preserve">уговора о реализацији “dual degree” докторских студија заједно са </w:t>
            </w:r>
            <w:hyperlink r:id="rId160" w:history="1">
              <w:r w:rsidRPr="00047DB4">
                <w:rPr>
                  <w:rStyle w:val="Hyperlink"/>
                </w:rPr>
                <w:t xml:space="preserve">TU Braunschweig </w:t>
              </w:r>
            </w:hyperlink>
            <w:r w:rsidRPr="00083671">
              <w:t xml:space="preserve"> или </w:t>
            </w:r>
            <w:hyperlink r:id="rId161" w:history="1">
              <w:r w:rsidRPr="00521A86">
                <w:rPr>
                  <w:rStyle w:val="Hyperlink"/>
                </w:rPr>
                <w:t>уговора о сарадњи са Политехником Торино</w:t>
              </w:r>
            </w:hyperlink>
            <w:r w:rsidRPr="00083671">
              <w:t>)</w:t>
            </w:r>
            <w:r w:rsidRPr="00083671">
              <w:rPr>
                <w:rFonts w:eastAsia="Batang"/>
              </w:rPr>
              <w:t xml:space="preserve"> које имају огромно искуство у едукацији студената и истраживању. Такође, Факултет већ 10 година активно учествује у различитим Темпус пројектима у оквиру којих тече врло жива размена студената и наставника. У складу са интерним стандардом квалитета, дефинисан је поступак о трансферу знања, тако да се позитивна искуства и корисне методе рада са других ВШУ могу применити и на Факултету инжењерских наука Универзитета у Крагујевцу. </w:t>
            </w:r>
          </w:p>
          <w:p w:rsidR="00B678E6" w:rsidRPr="00083671" w:rsidRDefault="00B678E6" w:rsidP="00B678E6">
            <w:pPr>
              <w:rPr>
                <w:rFonts w:eastAsia="Batang"/>
                <w:color w:val="000000"/>
              </w:rPr>
            </w:pPr>
          </w:p>
          <w:p w:rsidR="00B678E6" w:rsidRPr="00083671" w:rsidRDefault="00B678E6" w:rsidP="00B678E6">
            <w:pPr>
              <w:rPr>
                <w:rFonts w:eastAsia="Batang"/>
                <w:color w:val="000000"/>
                <w:sz w:val="24"/>
              </w:rPr>
            </w:pPr>
          </w:p>
          <w:p w:rsidR="00B678E6" w:rsidRPr="00083671" w:rsidRDefault="00B678E6" w:rsidP="00B678E6">
            <w:pPr>
              <w:jc w:val="both"/>
              <w:rPr>
                <w:b/>
                <w:i/>
                <w:sz w:val="24"/>
              </w:rPr>
            </w:pPr>
            <w:r w:rsidRPr="00083671">
              <w:rPr>
                <w:b/>
                <w:i/>
                <w:sz w:val="24"/>
              </w:rPr>
              <w:t>Анализа и процена тренутне ситуације с обзиром на претходно дефинисане циљеве, захтеве и очекивања</w:t>
            </w:r>
          </w:p>
          <w:p w:rsidR="00B678E6" w:rsidRPr="00083671" w:rsidRDefault="00B678E6" w:rsidP="00B678E6">
            <w:pPr>
              <w:jc w:val="center"/>
              <w:rPr>
                <w:caps/>
              </w:rPr>
            </w:pPr>
          </w:p>
          <w:p w:rsidR="00B678E6" w:rsidRPr="00083671" w:rsidRDefault="00B678E6" w:rsidP="00372CD8">
            <w:pPr>
              <w:spacing w:after="120"/>
              <w:ind w:firstLine="720"/>
              <w:jc w:val="both"/>
            </w:pPr>
            <w:r w:rsidRPr="00083671">
              <w:t>Факултет инжењерских наука Универзитета у Крагујевцу је остварио циљеве и испунио стандарде постављене стандардом 14, јер:</w:t>
            </w:r>
          </w:p>
          <w:p w:rsidR="00B678E6" w:rsidRPr="00083671" w:rsidRDefault="00B678E6" w:rsidP="005311B1">
            <w:pPr>
              <w:numPr>
                <w:ilvl w:val="0"/>
                <w:numId w:val="10"/>
              </w:numPr>
              <w:autoSpaceDN w:val="0"/>
              <w:spacing w:after="120"/>
              <w:jc w:val="both"/>
            </w:pPr>
            <w:r w:rsidRPr="00083671">
              <w:t xml:space="preserve">Доследно обезбеђује спровођење </w:t>
            </w:r>
            <w:r w:rsidRPr="00083671">
              <w:rPr>
                <w:rFonts w:eastAsia="Batang"/>
                <w:color w:val="000000"/>
              </w:rPr>
              <w:t>утврђених стандарда и поступака за оцењивање квалитета, дефинисаних усвојеним</w:t>
            </w:r>
            <w:r w:rsidRPr="00083671">
              <w:t xml:space="preserve"> документом „Интерни стандарди и поступци обезбеђења квалитета Факултета инжењерских наука Универзитета у Крагујевцу“ којим су, у складу са препорукама Комисије за акредитацију и проверу квалитета, постављени стандарди и поступци обезбеђења квалитета и утврђене надлежности појединих субјеката у систему обезбеђења квалитета.</w:t>
            </w:r>
          </w:p>
          <w:p w:rsidR="00B678E6" w:rsidRPr="00083671" w:rsidRDefault="00B678E6" w:rsidP="005311B1">
            <w:pPr>
              <w:numPr>
                <w:ilvl w:val="0"/>
                <w:numId w:val="10"/>
              </w:numPr>
              <w:autoSpaceDN w:val="0"/>
              <w:spacing w:after="120"/>
              <w:jc w:val="both"/>
            </w:pPr>
            <w:r w:rsidRPr="00083671">
              <w:rPr>
                <w:rFonts w:eastAsia="Batang"/>
                <w:color w:val="000000"/>
              </w:rPr>
              <w:t>Постоје услови и инфраструктура за редовно, систематско прикупљање и обраду података потребних за оцену квалитета у свим областима које су предмет самовредновања</w:t>
            </w:r>
          </w:p>
          <w:p w:rsidR="00B678E6" w:rsidRPr="00083671" w:rsidRDefault="00B678E6" w:rsidP="005311B1">
            <w:pPr>
              <w:numPr>
                <w:ilvl w:val="0"/>
                <w:numId w:val="10"/>
              </w:numPr>
              <w:autoSpaceDE w:val="0"/>
              <w:autoSpaceDN w:val="0"/>
              <w:adjustRightInd w:val="0"/>
              <w:jc w:val="both"/>
              <w:rPr>
                <w:rFonts w:eastAsia="Batang"/>
                <w:color w:val="000000"/>
              </w:rPr>
            </w:pPr>
            <w:r w:rsidRPr="00083671">
              <w:rPr>
                <w:rFonts w:eastAsia="Batang"/>
                <w:color w:val="000000"/>
              </w:rPr>
              <w:t xml:space="preserve">Обезбеђује редовну повратну информацију од Националне службе за запошљавање и послодаваца - предузећа, установа и организација о компетенцијама дипломираних студената </w:t>
            </w:r>
          </w:p>
          <w:p w:rsidR="00B678E6" w:rsidRPr="00083671" w:rsidRDefault="00B678E6" w:rsidP="005311B1">
            <w:pPr>
              <w:numPr>
                <w:ilvl w:val="0"/>
                <w:numId w:val="10"/>
              </w:numPr>
              <w:autoSpaceDE w:val="0"/>
              <w:autoSpaceDN w:val="0"/>
              <w:adjustRightInd w:val="0"/>
              <w:jc w:val="both"/>
              <w:rPr>
                <w:rFonts w:eastAsia="Batang"/>
                <w:color w:val="000000"/>
              </w:rPr>
            </w:pPr>
            <w:r w:rsidRPr="00083671">
              <w:rPr>
                <w:rFonts w:eastAsia="Batang"/>
                <w:color w:val="000000"/>
              </w:rPr>
              <w:t>У оквиру сарадње са другим иностраним ВШУ обезбеђује податке потребне за упоређивање са тим и осталим страним високошколским установама у погледу квалитета</w:t>
            </w:r>
          </w:p>
          <w:p w:rsidR="00B678E6" w:rsidRPr="00083671" w:rsidRDefault="00B678E6" w:rsidP="005311B1">
            <w:pPr>
              <w:numPr>
                <w:ilvl w:val="0"/>
                <w:numId w:val="10"/>
              </w:numPr>
              <w:autoSpaceDE w:val="0"/>
              <w:autoSpaceDN w:val="0"/>
              <w:adjustRightInd w:val="0"/>
              <w:jc w:val="both"/>
              <w:rPr>
                <w:rFonts w:eastAsia="Batang"/>
                <w:color w:val="000000"/>
              </w:rPr>
            </w:pPr>
            <w:r w:rsidRPr="00083671">
              <w:rPr>
                <w:rFonts w:eastAsia="Batang"/>
                <w:color w:val="000000"/>
              </w:rPr>
              <w:t>О резултатима самовредновања упознаје наставнике, сараднике, студенте и јавност путем стручних органа и преко објављених докумената на сво</w:t>
            </w:r>
            <w:r w:rsidR="007E6568" w:rsidRPr="00083671">
              <w:rPr>
                <w:rFonts w:eastAsia="Batang"/>
                <w:color w:val="000000"/>
              </w:rPr>
              <w:t>м</w:t>
            </w:r>
            <w:r w:rsidRPr="00083671">
              <w:rPr>
                <w:rFonts w:eastAsia="Batang"/>
                <w:color w:val="000000"/>
              </w:rPr>
              <w:t xml:space="preserve"> веб</w:t>
            </w:r>
            <w:r w:rsidR="007E6568" w:rsidRPr="00083671">
              <w:rPr>
                <w:rFonts w:eastAsia="Batang"/>
                <w:color w:val="000000"/>
              </w:rPr>
              <w:t xml:space="preserve"> сајту</w:t>
            </w:r>
            <w:r w:rsidRPr="00083671">
              <w:rPr>
                <w:rFonts w:eastAsia="Batang"/>
                <w:color w:val="000000"/>
              </w:rPr>
              <w:t xml:space="preserve">. </w:t>
            </w:r>
          </w:p>
          <w:p w:rsidR="00B678E6" w:rsidRPr="00083671" w:rsidRDefault="00B678E6" w:rsidP="005311B1">
            <w:pPr>
              <w:numPr>
                <w:ilvl w:val="0"/>
                <w:numId w:val="10"/>
              </w:numPr>
              <w:autoSpaceDE w:val="0"/>
              <w:autoSpaceDN w:val="0"/>
              <w:adjustRightInd w:val="0"/>
              <w:jc w:val="both"/>
              <w:rPr>
                <w:rFonts w:eastAsia="Batang"/>
                <w:color w:val="000000"/>
                <w:sz w:val="24"/>
              </w:rPr>
            </w:pPr>
            <w:r w:rsidRPr="00083671">
              <w:rPr>
                <w:rFonts w:eastAsia="Batang"/>
                <w:color w:val="000000"/>
              </w:rPr>
              <w:t xml:space="preserve">Факултет је у протеклом периоду био активан организатор и учесник </w:t>
            </w:r>
            <w:r w:rsidRPr="00083671">
              <w:t xml:space="preserve">Темпус пројекта: 145677-Tempus-2008-RS-SMGR </w:t>
            </w:r>
            <w:r w:rsidRPr="00083671">
              <w:rPr>
                <w:i/>
              </w:rPr>
              <w:t>Internal</w:t>
            </w:r>
            <w:r w:rsidR="00521A86">
              <w:rPr>
                <w:i/>
                <w:lang w:val="sr-Cyrl-RS"/>
              </w:rPr>
              <w:t xml:space="preserve"> </w:t>
            </w:r>
            <w:r w:rsidRPr="00083671">
              <w:rPr>
                <w:i/>
              </w:rPr>
              <w:t>Quality</w:t>
            </w:r>
            <w:r w:rsidR="00521A86">
              <w:rPr>
                <w:i/>
                <w:lang w:val="sr-Cyrl-RS"/>
              </w:rPr>
              <w:t xml:space="preserve"> </w:t>
            </w:r>
            <w:r w:rsidRPr="00083671">
              <w:rPr>
                <w:i/>
              </w:rPr>
              <w:t>Assurance at Serbian</w:t>
            </w:r>
            <w:r w:rsidR="00521A86">
              <w:rPr>
                <w:i/>
                <w:lang w:val="sr-Cyrl-RS"/>
              </w:rPr>
              <w:t xml:space="preserve"> </w:t>
            </w:r>
            <w:r w:rsidRPr="00083671">
              <w:rPr>
                <w:i/>
              </w:rPr>
              <w:t>Universities</w:t>
            </w:r>
            <w:r w:rsidR="00521A86">
              <w:rPr>
                <w:i/>
                <w:lang w:val="sr-Cyrl-RS"/>
              </w:rPr>
              <w:t xml:space="preserve"> </w:t>
            </w:r>
            <w:r w:rsidRPr="00083671">
              <w:t xml:space="preserve">и пројекта </w:t>
            </w:r>
            <w:r w:rsidRPr="00083671">
              <w:rPr>
                <w:color w:val="222222"/>
                <w:shd w:val="clear" w:color="auto" w:fill="FFFFFF"/>
              </w:rPr>
              <w:t>144856-TEMPUS-2008-RS-JPGR - International Accreditation of Engineering</w:t>
            </w:r>
            <w:r w:rsidRPr="00083671">
              <w:rPr>
                <w:rStyle w:val="apple-converted-space"/>
                <w:color w:val="222222"/>
                <w:shd w:val="clear" w:color="auto" w:fill="FFFFFF"/>
              </w:rPr>
              <w:t> </w:t>
            </w:r>
            <w:r w:rsidRPr="00083671">
              <w:rPr>
                <w:color w:val="222222"/>
                <w:shd w:val="clear" w:color="auto" w:fill="FFFFFF"/>
              </w:rPr>
              <w:t>Studies</w:t>
            </w:r>
            <w:r w:rsidRPr="00083671">
              <w:rPr>
                <w:rStyle w:val="apple-converted-space"/>
                <w:color w:val="222222"/>
              </w:rPr>
              <w:t>, који пружа имплементацију стандарда које намећу АСИН и АБЕТ и према томе, битно унапређење интерног система квалитета</w:t>
            </w:r>
          </w:p>
          <w:p w:rsidR="00B678E6" w:rsidRPr="00083671" w:rsidRDefault="00B678E6"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5311B1" w:rsidRPr="00083671" w:rsidRDefault="005311B1"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p w:rsidR="00787DEA" w:rsidRPr="00083671" w:rsidRDefault="00787DEA" w:rsidP="00B678E6">
            <w:pPr>
              <w:rPr>
                <w:b/>
                <w:bCs/>
                <w:sz w:val="24"/>
              </w:rPr>
            </w:pPr>
          </w:p>
        </w:tc>
      </w:tr>
    </w:tbl>
    <w:p w:rsidR="00372CD8" w:rsidRPr="00083671" w:rsidRDefault="00372CD8">
      <w:pPr>
        <w:sectPr w:rsidR="00372CD8" w:rsidRPr="00083671" w:rsidSect="00D319B2">
          <w:pgSz w:w="11907" w:h="16839" w:code="9"/>
          <w:pgMar w:top="1134" w:right="1418" w:bottom="1134" w:left="1134" w:header="720" w:footer="720" w:gutter="0"/>
          <w:cols w:space="720"/>
          <w:docGrid w:linePitch="360"/>
        </w:sectPr>
      </w:pPr>
    </w:p>
    <w:p w:rsidR="00372CD8" w:rsidRPr="00083671" w:rsidRDefault="00372CD8" w:rsidP="00505AB1">
      <w:pPr>
        <w:spacing w:before="0" w:after="120"/>
      </w:pPr>
      <w:r w:rsidRPr="00083671">
        <w:rPr>
          <w:b/>
          <w:bCs/>
          <w:sz w:val="24"/>
        </w:rPr>
        <w:t>б) Анализа слабости и повољних елемената (SWOT анализа</w:t>
      </w:r>
      <w:r w:rsidR="00A15668">
        <w:rPr>
          <w:b/>
          <w:bCs/>
          <w:sz w:val="24"/>
        </w:rPr>
        <w:t>)</w:t>
      </w:r>
    </w:p>
    <w:tbl>
      <w:tblPr>
        <w:tblStyle w:val="TableGrid"/>
        <w:tblW w:w="14850" w:type="dxa"/>
        <w:tblLook w:val="04A0" w:firstRow="1" w:lastRow="0" w:firstColumn="1" w:lastColumn="0" w:noHBand="0" w:noVBand="1"/>
      </w:tblPr>
      <w:tblGrid>
        <w:gridCol w:w="4928"/>
        <w:gridCol w:w="5670"/>
        <w:gridCol w:w="4252"/>
      </w:tblGrid>
      <w:tr w:rsidR="00B678E6" w:rsidRPr="006328E3" w:rsidTr="00787DEA">
        <w:trPr>
          <w:trHeight w:val="306"/>
        </w:trPr>
        <w:tc>
          <w:tcPr>
            <w:tcW w:w="4928" w:type="dxa"/>
            <w:shd w:val="clear" w:color="auto" w:fill="BFBFBF" w:themeFill="background1" w:themeFillShade="BF"/>
            <w:vAlign w:val="center"/>
          </w:tcPr>
          <w:p w:rsidR="00787DEA" w:rsidRPr="00083671" w:rsidRDefault="00787DEA" w:rsidP="00787DEA">
            <w:pPr>
              <w:rPr>
                <w:b/>
              </w:rPr>
            </w:pPr>
            <w:r w:rsidRPr="00083671">
              <w:rPr>
                <w:b/>
              </w:rPr>
              <w:t>SWOT анализа</w:t>
            </w:r>
          </w:p>
          <w:p w:rsidR="00787DEA" w:rsidRPr="00083671" w:rsidRDefault="00787DEA" w:rsidP="005311B1">
            <w:pPr>
              <w:widowControl w:val="0"/>
              <w:numPr>
                <w:ilvl w:val="0"/>
                <w:numId w:val="17"/>
              </w:numPr>
              <w:autoSpaceDE w:val="0"/>
              <w:autoSpaceDN w:val="0"/>
              <w:adjustRightInd w:val="0"/>
              <w:rPr>
                <w:b/>
              </w:rPr>
            </w:pPr>
            <w:r w:rsidRPr="00083671">
              <w:rPr>
                <w:b/>
              </w:rPr>
              <w:t>ПРЕДНОСТИ</w:t>
            </w:r>
          </w:p>
          <w:p w:rsidR="00787DEA" w:rsidRPr="00083671" w:rsidRDefault="00787DEA" w:rsidP="00787DEA">
            <w:pPr>
              <w:ind w:left="720"/>
              <w:rPr>
                <w:b/>
              </w:rPr>
            </w:pPr>
            <w:r w:rsidRPr="00083671">
              <w:rPr>
                <w:b/>
              </w:rPr>
              <w:t>(Strеnghts)</w:t>
            </w:r>
          </w:p>
          <w:p w:rsidR="00787DEA" w:rsidRPr="00083671" w:rsidRDefault="00787DEA" w:rsidP="005311B1">
            <w:pPr>
              <w:widowControl w:val="0"/>
              <w:numPr>
                <w:ilvl w:val="0"/>
                <w:numId w:val="17"/>
              </w:numPr>
              <w:autoSpaceDE w:val="0"/>
              <w:autoSpaceDN w:val="0"/>
              <w:adjustRightInd w:val="0"/>
              <w:rPr>
                <w:b/>
              </w:rPr>
            </w:pPr>
            <w:r w:rsidRPr="00083671">
              <w:rPr>
                <w:b/>
              </w:rPr>
              <w:t>СЛАБОСТИ</w:t>
            </w:r>
          </w:p>
          <w:p w:rsidR="00787DEA" w:rsidRPr="00083671" w:rsidRDefault="00787DEA" w:rsidP="00787DEA">
            <w:pPr>
              <w:ind w:left="720"/>
              <w:rPr>
                <w:b/>
              </w:rPr>
            </w:pPr>
            <w:r w:rsidRPr="00083671">
              <w:rPr>
                <w:b/>
              </w:rPr>
              <w:t>(Weaknesses)</w:t>
            </w:r>
          </w:p>
          <w:p w:rsidR="00787DEA" w:rsidRPr="00083671" w:rsidRDefault="00787DEA" w:rsidP="005311B1">
            <w:pPr>
              <w:widowControl w:val="0"/>
              <w:numPr>
                <w:ilvl w:val="0"/>
                <w:numId w:val="17"/>
              </w:numPr>
              <w:autoSpaceDE w:val="0"/>
              <w:autoSpaceDN w:val="0"/>
              <w:adjustRightInd w:val="0"/>
              <w:rPr>
                <w:b/>
              </w:rPr>
            </w:pPr>
            <w:r w:rsidRPr="00083671">
              <w:rPr>
                <w:b/>
              </w:rPr>
              <w:t>МОГУЋНОСТИ</w:t>
            </w:r>
          </w:p>
          <w:p w:rsidR="00787DEA" w:rsidRPr="00083671" w:rsidRDefault="00787DEA" w:rsidP="00787DEA">
            <w:pPr>
              <w:ind w:left="720"/>
              <w:rPr>
                <w:b/>
              </w:rPr>
            </w:pPr>
            <w:r w:rsidRPr="00083671">
              <w:rPr>
                <w:b/>
              </w:rPr>
              <w:t>(Opportunities)</w:t>
            </w:r>
          </w:p>
          <w:p w:rsidR="00787DEA" w:rsidRPr="00083671" w:rsidRDefault="00787DEA" w:rsidP="005311B1">
            <w:pPr>
              <w:widowControl w:val="0"/>
              <w:numPr>
                <w:ilvl w:val="0"/>
                <w:numId w:val="17"/>
              </w:numPr>
              <w:autoSpaceDE w:val="0"/>
              <w:autoSpaceDN w:val="0"/>
              <w:adjustRightInd w:val="0"/>
              <w:rPr>
                <w:b/>
              </w:rPr>
            </w:pPr>
            <w:r w:rsidRPr="00083671">
              <w:rPr>
                <w:b/>
              </w:rPr>
              <w:t>ОПАСНОСТИ</w:t>
            </w:r>
          </w:p>
          <w:p w:rsidR="00787DEA" w:rsidRPr="00083671" w:rsidRDefault="00787DEA" w:rsidP="00787DEA">
            <w:pPr>
              <w:framePr w:hSpace="180" w:wrap="around" w:hAnchor="margin" w:y="401"/>
              <w:ind w:left="720"/>
              <w:rPr>
                <w:b/>
              </w:rPr>
            </w:pPr>
            <w:r w:rsidRPr="00083671">
              <w:rPr>
                <w:b/>
              </w:rPr>
              <w:t>(Threats)</w:t>
            </w:r>
          </w:p>
          <w:p w:rsidR="00B678E6" w:rsidRPr="00083671" w:rsidRDefault="00B678E6" w:rsidP="00787DEA">
            <w:pPr>
              <w:rPr>
                <w:sz w:val="18"/>
                <w:szCs w:val="20"/>
              </w:rPr>
            </w:pPr>
          </w:p>
        </w:tc>
        <w:tc>
          <w:tcPr>
            <w:tcW w:w="5670" w:type="dxa"/>
            <w:shd w:val="clear" w:color="auto" w:fill="BFBFBF" w:themeFill="background1" w:themeFillShade="BF"/>
          </w:tcPr>
          <w:p w:rsidR="00B678E6" w:rsidRPr="006E4278" w:rsidRDefault="00B678E6" w:rsidP="00505AB1">
            <w:pPr>
              <w:spacing w:before="120"/>
              <w:jc w:val="both"/>
              <w:rPr>
                <w:b/>
                <w:szCs w:val="20"/>
              </w:rPr>
            </w:pPr>
            <w:r w:rsidRPr="006E4278">
              <w:rPr>
                <w:b/>
                <w:szCs w:val="20"/>
              </w:rPr>
              <w:t>ПРЕДНОСТИ</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rFonts w:eastAsia="Batang"/>
                <w:color w:val="000000"/>
                <w:sz w:val="18"/>
                <w:szCs w:val="20"/>
              </w:rPr>
              <w:t>Постоји Комисија за обезбеђење квалитета и утврђена методологија за спровођење контроле квалитета и испуњености стандарда +++</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sz w:val="18"/>
                <w:szCs w:val="20"/>
              </w:rPr>
              <w:t xml:space="preserve">Сва усвојена документа везана за обезбеђење квалитета су доступна јавности на веб </w:t>
            </w:r>
            <w:r w:rsidR="007E6568" w:rsidRPr="00083671">
              <w:rPr>
                <w:sz w:val="18"/>
                <w:szCs w:val="20"/>
              </w:rPr>
              <w:t>сајту</w:t>
            </w:r>
            <w:r w:rsidRPr="00083671">
              <w:rPr>
                <w:sz w:val="18"/>
                <w:szCs w:val="20"/>
              </w:rPr>
              <w:t xml:space="preserve"> Факултета +++</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rFonts w:eastAsia="Batang"/>
                <w:color w:val="000000"/>
                <w:sz w:val="18"/>
                <w:szCs w:val="20"/>
              </w:rPr>
              <w:t>Постоје уговори о сарадњи са престижним иностраним ВШУ +</w:t>
            </w:r>
          </w:p>
          <w:p w:rsidR="00B678E6" w:rsidRPr="00A15668" w:rsidRDefault="00B678E6" w:rsidP="00B678E6">
            <w:pPr>
              <w:widowControl w:val="0"/>
              <w:numPr>
                <w:ilvl w:val="0"/>
                <w:numId w:val="2"/>
              </w:numPr>
              <w:autoSpaceDE w:val="0"/>
              <w:autoSpaceDN w:val="0"/>
              <w:adjustRightInd w:val="0"/>
              <w:ind w:left="288" w:hanging="270"/>
              <w:rPr>
                <w:sz w:val="18"/>
                <w:szCs w:val="20"/>
              </w:rPr>
            </w:pPr>
            <w:r w:rsidRPr="00083671">
              <w:rPr>
                <w:rFonts w:eastAsia="Batang"/>
                <w:color w:val="000000"/>
                <w:sz w:val="18"/>
                <w:szCs w:val="20"/>
              </w:rPr>
              <w:t>Постоје повратне информације о компетенцијама свршених студената++</w:t>
            </w:r>
          </w:p>
          <w:p w:rsidR="00A15668" w:rsidRPr="00E4184F" w:rsidRDefault="00A15668" w:rsidP="00A15668">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Надлежности органа управљања, пословођења и Комисије за обезбеђење квалитета су јасно дефинисане Статутом Факултета+++</w:t>
            </w:r>
          </w:p>
          <w:p w:rsidR="00A15668" w:rsidRPr="00E4184F" w:rsidRDefault="00A15668" w:rsidP="00A15668">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Надлежности наставника, сарадника, студената и струч</w:t>
            </w:r>
            <w:r w:rsidR="00521A86">
              <w:rPr>
                <w:sz w:val="18"/>
                <w:szCs w:val="20"/>
                <w:lang w:val="sr-Cyrl-CS"/>
              </w:rPr>
              <w:t>н</w:t>
            </w:r>
            <w:r w:rsidRPr="00E4184F">
              <w:rPr>
                <w:sz w:val="18"/>
                <w:szCs w:val="20"/>
                <w:lang w:val="sr-Cyrl-CS"/>
              </w:rPr>
              <w:t>их тела су јасно дефинисане Статутом Факултета +++</w:t>
            </w:r>
          </w:p>
          <w:p w:rsidR="00A15668" w:rsidRPr="00E4184F" w:rsidRDefault="00A15668" w:rsidP="00A15668">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Корективне и превентивне мере доноси Научно-наставно веће на основу анализе процене испуњавања стандарда за обезбеђење квалитета++</w:t>
            </w:r>
          </w:p>
          <w:p w:rsidR="00A15668" w:rsidRPr="00E4184F" w:rsidRDefault="00A15668" w:rsidP="00A15668">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Редовно анкетирање++</w:t>
            </w:r>
          </w:p>
          <w:p w:rsidR="00A15668" w:rsidRPr="00E4184F" w:rsidRDefault="00A15668" w:rsidP="00A15668">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Постојање експерата за област квалитета у Центру за квалитет на Факултету++</w:t>
            </w:r>
          </w:p>
          <w:p w:rsidR="00A15668" w:rsidRPr="00E15126" w:rsidRDefault="00A15668" w:rsidP="00E15126">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 xml:space="preserve">Развијена употреба информационих технологија у прикупљању и обради података од значаја за </w:t>
            </w:r>
            <w:r w:rsidR="00CD2291" w:rsidRPr="00E4184F">
              <w:rPr>
                <w:sz w:val="18"/>
                <w:szCs w:val="20"/>
                <w:lang w:val="sr-Cyrl-CS"/>
              </w:rPr>
              <w:t>праћење и проверу</w:t>
            </w:r>
            <w:r w:rsidRPr="00E4184F">
              <w:rPr>
                <w:sz w:val="18"/>
                <w:szCs w:val="20"/>
                <w:lang w:val="sr-Cyrl-CS"/>
              </w:rPr>
              <w:t xml:space="preserve"> квалитета++ </w:t>
            </w:r>
          </w:p>
        </w:tc>
        <w:tc>
          <w:tcPr>
            <w:tcW w:w="4252" w:type="dxa"/>
            <w:shd w:val="clear" w:color="auto" w:fill="BFBFBF" w:themeFill="background1" w:themeFillShade="BF"/>
          </w:tcPr>
          <w:p w:rsidR="00B678E6" w:rsidRPr="006E4278" w:rsidRDefault="00B678E6" w:rsidP="00505AB1">
            <w:pPr>
              <w:spacing w:before="120"/>
              <w:jc w:val="both"/>
              <w:rPr>
                <w:b/>
                <w:szCs w:val="20"/>
                <w:lang w:val="sr-Cyrl-CS"/>
              </w:rPr>
            </w:pPr>
            <w:r w:rsidRPr="006E4278">
              <w:rPr>
                <w:b/>
                <w:szCs w:val="20"/>
                <w:lang w:val="sr-Cyrl-CS"/>
              </w:rPr>
              <w:t>СЛАБОСТИ</w:t>
            </w:r>
          </w:p>
          <w:p w:rsidR="002A7331" w:rsidRPr="001C7EA8" w:rsidRDefault="008F7872" w:rsidP="002A7331">
            <w:pPr>
              <w:widowControl w:val="0"/>
              <w:numPr>
                <w:ilvl w:val="0"/>
                <w:numId w:val="2"/>
              </w:numPr>
              <w:autoSpaceDE w:val="0"/>
              <w:autoSpaceDN w:val="0"/>
              <w:adjustRightInd w:val="0"/>
              <w:ind w:left="288" w:hanging="270"/>
              <w:rPr>
                <w:sz w:val="18"/>
                <w:szCs w:val="20"/>
                <w:lang w:val="sr-Cyrl-CS"/>
              </w:rPr>
            </w:pPr>
            <w:r w:rsidRPr="001C7EA8">
              <w:rPr>
                <w:sz w:val="18"/>
                <w:szCs w:val="20"/>
                <w:lang w:val="sr-Cyrl-CS"/>
              </w:rPr>
              <w:t xml:space="preserve">Међу студентима и запосленима има оних који </w:t>
            </w:r>
            <w:r w:rsidR="001C7EA8" w:rsidRPr="001C7EA8">
              <w:rPr>
                <w:sz w:val="18"/>
                <w:szCs w:val="20"/>
                <w:lang w:val="sr-Cyrl-CS"/>
              </w:rPr>
              <w:t>нису довољно заинтересовани за активно учествовање у обезбеђењу квалитета+++</w:t>
            </w:r>
          </w:p>
          <w:p w:rsidR="00B678E6" w:rsidRPr="001C7EA8" w:rsidRDefault="001C7EA8" w:rsidP="00B678E6">
            <w:pPr>
              <w:widowControl w:val="0"/>
              <w:numPr>
                <w:ilvl w:val="0"/>
                <w:numId w:val="2"/>
              </w:numPr>
              <w:autoSpaceDE w:val="0"/>
              <w:autoSpaceDN w:val="0"/>
              <w:adjustRightInd w:val="0"/>
              <w:ind w:left="288" w:hanging="270"/>
              <w:rPr>
                <w:sz w:val="18"/>
                <w:szCs w:val="20"/>
                <w:lang w:val="sr-Cyrl-CS"/>
              </w:rPr>
            </w:pPr>
            <w:r w:rsidRPr="001C7EA8">
              <w:rPr>
                <w:sz w:val="18"/>
                <w:szCs w:val="20"/>
                <w:lang w:val="sr-Cyrl-CS"/>
              </w:rPr>
              <w:t>Нису искоришћене све потенцијалне могућности за повећање нивоа квалитета , пре свега повратне информације од послодаваца и свршених студената</w:t>
            </w:r>
          </w:p>
          <w:p w:rsidR="006328E3" w:rsidRPr="001C7EA8" w:rsidRDefault="006328E3" w:rsidP="006328E3">
            <w:pPr>
              <w:widowControl w:val="0"/>
              <w:numPr>
                <w:ilvl w:val="0"/>
                <w:numId w:val="2"/>
              </w:numPr>
              <w:autoSpaceDE w:val="0"/>
              <w:autoSpaceDN w:val="0"/>
              <w:adjustRightInd w:val="0"/>
              <w:ind w:left="288" w:hanging="270"/>
              <w:rPr>
                <w:sz w:val="18"/>
                <w:szCs w:val="20"/>
                <w:lang w:val="sr-Cyrl-CS"/>
              </w:rPr>
            </w:pPr>
            <w:r w:rsidRPr="001C7EA8">
              <w:rPr>
                <w:sz w:val="18"/>
                <w:szCs w:val="20"/>
                <w:lang w:val="sr-Cyrl-CS"/>
              </w:rPr>
              <w:t>Део стандарда и поступака за обезбеђење квалитета је тешко спроводљив због недовољног финансирања из буџета републике ++</w:t>
            </w:r>
          </w:p>
          <w:p w:rsidR="006328E3" w:rsidRPr="001C7EA8" w:rsidRDefault="006328E3" w:rsidP="006328E3">
            <w:pPr>
              <w:widowControl w:val="0"/>
              <w:numPr>
                <w:ilvl w:val="0"/>
                <w:numId w:val="2"/>
              </w:numPr>
              <w:autoSpaceDE w:val="0"/>
              <w:autoSpaceDN w:val="0"/>
              <w:adjustRightInd w:val="0"/>
              <w:ind w:left="288" w:hanging="270"/>
              <w:rPr>
                <w:sz w:val="18"/>
                <w:szCs w:val="20"/>
                <w:lang w:val="sr-Cyrl-CS"/>
              </w:rPr>
            </w:pPr>
            <w:r w:rsidRPr="001C7EA8">
              <w:rPr>
                <w:sz w:val="18"/>
                <w:szCs w:val="20"/>
                <w:lang w:val="sr-Cyrl-CS"/>
              </w:rPr>
              <w:t>Средства за рад на пословима обезбеђења квалитета нису предвиђена у буџету Факултета ++</w:t>
            </w:r>
          </w:p>
          <w:p w:rsidR="006328E3" w:rsidRPr="00E4184F" w:rsidRDefault="006328E3" w:rsidP="006328E3">
            <w:pPr>
              <w:widowControl w:val="0"/>
              <w:numPr>
                <w:ilvl w:val="0"/>
                <w:numId w:val="2"/>
              </w:numPr>
              <w:autoSpaceDE w:val="0"/>
              <w:autoSpaceDN w:val="0"/>
              <w:adjustRightInd w:val="0"/>
              <w:ind w:left="288" w:hanging="270"/>
              <w:rPr>
                <w:sz w:val="18"/>
                <w:szCs w:val="20"/>
                <w:lang w:val="sr-Cyrl-CS"/>
              </w:rPr>
            </w:pPr>
            <w:r w:rsidRPr="00E4184F">
              <w:rPr>
                <w:sz w:val="18"/>
                <w:szCs w:val="20"/>
                <w:lang w:val="sr-Cyrl-CS"/>
              </w:rPr>
              <w:t>Чланови Комисије за квалитет су преоптерећени другим обавезама +</w:t>
            </w:r>
          </w:p>
          <w:p w:rsidR="006328E3" w:rsidRPr="002B1D1E" w:rsidRDefault="002B1D1E" w:rsidP="006328E3">
            <w:pPr>
              <w:widowControl w:val="0"/>
              <w:autoSpaceDE w:val="0"/>
              <w:autoSpaceDN w:val="0"/>
              <w:adjustRightInd w:val="0"/>
              <w:ind w:left="288"/>
              <w:rPr>
                <w:sz w:val="18"/>
                <w:szCs w:val="20"/>
                <w:highlight w:val="green"/>
                <w:lang w:val="sr-Cyrl-CS"/>
              </w:rPr>
            </w:pPr>
            <w:r w:rsidRPr="002B1D1E">
              <w:rPr>
                <w:sz w:val="18"/>
                <w:szCs w:val="20"/>
                <w:highlight w:val="yellow"/>
                <w:lang w:val="sr-Cyrl-CS"/>
              </w:rPr>
              <w:t xml:space="preserve"> </w:t>
            </w:r>
          </w:p>
        </w:tc>
      </w:tr>
      <w:tr w:rsidR="00B678E6" w:rsidRPr="00083671" w:rsidTr="00372CD8">
        <w:trPr>
          <w:trHeight w:val="306"/>
        </w:trPr>
        <w:tc>
          <w:tcPr>
            <w:tcW w:w="4928" w:type="dxa"/>
            <w:shd w:val="clear" w:color="auto" w:fill="BFBFBF" w:themeFill="background1" w:themeFillShade="BF"/>
          </w:tcPr>
          <w:p w:rsidR="00B678E6" w:rsidRPr="006E4278" w:rsidRDefault="00B678E6" w:rsidP="00E15126">
            <w:pPr>
              <w:spacing w:before="120"/>
              <w:jc w:val="both"/>
              <w:rPr>
                <w:b/>
                <w:szCs w:val="20"/>
              </w:rPr>
            </w:pPr>
            <w:r w:rsidRPr="006E4278">
              <w:rPr>
                <w:b/>
                <w:szCs w:val="20"/>
              </w:rPr>
              <w:t>МОГУЋНОСТИ</w:t>
            </w:r>
          </w:p>
          <w:p w:rsidR="00B678E6" w:rsidRPr="00B875F9" w:rsidRDefault="00D52B56" w:rsidP="00B678E6">
            <w:pPr>
              <w:widowControl w:val="0"/>
              <w:numPr>
                <w:ilvl w:val="0"/>
                <w:numId w:val="2"/>
              </w:numPr>
              <w:autoSpaceDE w:val="0"/>
              <w:autoSpaceDN w:val="0"/>
              <w:adjustRightInd w:val="0"/>
              <w:ind w:left="288" w:hanging="270"/>
              <w:rPr>
                <w:sz w:val="18"/>
                <w:szCs w:val="20"/>
              </w:rPr>
            </w:pPr>
            <w:r w:rsidRPr="00B875F9">
              <w:rPr>
                <w:sz w:val="18"/>
                <w:szCs w:val="20"/>
                <w:lang w:val="sr-Cyrl-CS"/>
              </w:rPr>
              <w:t>Све виши ниво културе квалитета запослених</w:t>
            </w:r>
            <w:r w:rsidR="00CB35BA" w:rsidRPr="00B875F9">
              <w:rPr>
                <w:sz w:val="18"/>
                <w:szCs w:val="20"/>
                <w:lang w:val="sr-Cyrl-CS"/>
              </w:rPr>
              <w:t xml:space="preserve"> и студената</w:t>
            </w:r>
            <w:r w:rsidRPr="00B875F9">
              <w:rPr>
                <w:sz w:val="18"/>
                <w:szCs w:val="20"/>
                <w:lang w:val="sr-Cyrl-CS"/>
              </w:rPr>
              <w:t>, захваљујући све ширем препознавању значаја  управљања квалитетом у Србији ++</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rFonts w:eastAsia="Batang"/>
                <w:color w:val="000000"/>
                <w:sz w:val="18"/>
                <w:szCs w:val="20"/>
              </w:rPr>
              <w:t>Управа Факултета је заинтересована за унапређење система обезбеђења квалитета +++</w:t>
            </w:r>
          </w:p>
          <w:p w:rsidR="00B678E6" w:rsidRPr="00B875F9" w:rsidRDefault="00B875F9" w:rsidP="00B678E6">
            <w:pPr>
              <w:widowControl w:val="0"/>
              <w:numPr>
                <w:ilvl w:val="0"/>
                <w:numId w:val="2"/>
              </w:numPr>
              <w:autoSpaceDE w:val="0"/>
              <w:autoSpaceDN w:val="0"/>
              <w:adjustRightInd w:val="0"/>
              <w:ind w:left="288" w:hanging="270"/>
              <w:rPr>
                <w:sz w:val="18"/>
                <w:szCs w:val="20"/>
              </w:rPr>
            </w:pPr>
            <w:r>
              <w:rPr>
                <w:rFonts w:eastAsia="Batang"/>
                <w:color w:val="000000"/>
                <w:sz w:val="18"/>
                <w:szCs w:val="20"/>
                <w:lang w:val="sr-Cyrl-CS"/>
              </w:rPr>
              <w:t>Т</w:t>
            </w:r>
            <w:r w:rsidR="00104711" w:rsidRPr="00B875F9">
              <w:rPr>
                <w:rFonts w:eastAsia="Batang"/>
                <w:color w:val="000000"/>
                <w:sz w:val="18"/>
                <w:szCs w:val="20"/>
              </w:rPr>
              <w:t xml:space="preserve">енденција развоја употребе ИТ на Факултету </w:t>
            </w:r>
            <w:r w:rsidRPr="00B875F9">
              <w:rPr>
                <w:rFonts w:eastAsia="Batang"/>
                <w:color w:val="000000"/>
                <w:sz w:val="18"/>
                <w:szCs w:val="20"/>
                <w:lang w:val="sr-Cyrl-CS"/>
              </w:rPr>
              <w:t>++</w:t>
            </w:r>
          </w:p>
          <w:p w:rsidR="00104711" w:rsidRPr="00B875F9" w:rsidRDefault="00B875F9" w:rsidP="00B875F9">
            <w:pPr>
              <w:widowControl w:val="0"/>
              <w:numPr>
                <w:ilvl w:val="0"/>
                <w:numId w:val="2"/>
              </w:numPr>
              <w:autoSpaceDE w:val="0"/>
              <w:autoSpaceDN w:val="0"/>
              <w:adjustRightInd w:val="0"/>
              <w:ind w:left="284" w:hanging="284"/>
              <w:rPr>
                <w:sz w:val="18"/>
                <w:szCs w:val="20"/>
                <w:lang w:val="sr-Cyrl-CS"/>
              </w:rPr>
            </w:pPr>
            <w:r w:rsidRPr="00B875F9">
              <w:rPr>
                <w:sz w:val="18"/>
                <w:szCs w:val="20"/>
                <w:lang w:val="sr-Cyrl-CS"/>
              </w:rPr>
              <w:t>Факултет, као један од учесника, има могућност коришћења резултата</w:t>
            </w:r>
            <w:r w:rsidR="00104711" w:rsidRPr="00B875F9">
              <w:rPr>
                <w:sz w:val="18"/>
                <w:szCs w:val="20"/>
                <w:lang w:val="sr-Cyrl-CS"/>
              </w:rPr>
              <w:t xml:space="preserve"> </w:t>
            </w:r>
            <w:r w:rsidRPr="00B875F9">
              <w:rPr>
                <w:sz w:val="18"/>
                <w:szCs w:val="20"/>
                <w:lang w:val="sr-Cyrl-CS"/>
              </w:rPr>
              <w:t xml:space="preserve">пројекта </w:t>
            </w:r>
            <w:r w:rsidRPr="00B875F9">
              <w:rPr>
                <w:sz w:val="18"/>
                <w:szCs w:val="20"/>
              </w:rPr>
              <w:t>JP 144856-2008 International acreditation of Engineering Studies,</w:t>
            </w:r>
            <w:r w:rsidR="00104711" w:rsidRPr="00B875F9">
              <w:rPr>
                <w:sz w:val="18"/>
                <w:szCs w:val="20"/>
                <w:lang w:val="sr-Cyrl-CS"/>
              </w:rPr>
              <w:t xml:space="preserve"> </w:t>
            </w:r>
            <w:r w:rsidRPr="00B875F9">
              <w:rPr>
                <w:sz w:val="18"/>
                <w:szCs w:val="20"/>
              </w:rPr>
              <w:t>koj</w:t>
            </w:r>
            <w:r w:rsidRPr="00B875F9">
              <w:rPr>
                <w:sz w:val="18"/>
                <w:szCs w:val="20"/>
                <w:lang w:val="sr-Cyrl-CS"/>
              </w:rPr>
              <w:t xml:space="preserve">и се бавио </w:t>
            </w:r>
            <w:r w:rsidR="00104711" w:rsidRPr="00B875F9">
              <w:rPr>
                <w:sz w:val="18"/>
                <w:szCs w:val="20"/>
                <w:lang w:val="sr-Cyrl-CS"/>
              </w:rPr>
              <w:t>стицање</w:t>
            </w:r>
            <w:r w:rsidRPr="00B875F9">
              <w:rPr>
                <w:sz w:val="18"/>
                <w:szCs w:val="20"/>
                <w:lang w:val="sr-Cyrl-CS"/>
              </w:rPr>
              <w:t>м</w:t>
            </w:r>
            <w:r w:rsidR="00104711" w:rsidRPr="00B875F9">
              <w:rPr>
                <w:sz w:val="18"/>
                <w:szCs w:val="20"/>
                <w:lang w:val="sr-Cyrl-CS"/>
              </w:rPr>
              <w:t xml:space="preserve"> међународне акредитације наспрам ASIIN и АБЕТ стандарда++</w:t>
            </w:r>
          </w:p>
          <w:p w:rsidR="00104711" w:rsidRPr="00B875F9" w:rsidRDefault="00104711" w:rsidP="00B875F9">
            <w:pPr>
              <w:widowControl w:val="0"/>
              <w:numPr>
                <w:ilvl w:val="0"/>
                <w:numId w:val="2"/>
              </w:numPr>
              <w:autoSpaceDE w:val="0"/>
              <w:autoSpaceDN w:val="0"/>
              <w:adjustRightInd w:val="0"/>
              <w:ind w:left="284" w:hanging="284"/>
              <w:rPr>
                <w:sz w:val="18"/>
                <w:szCs w:val="20"/>
                <w:lang w:val="sr-Cyrl-CS"/>
              </w:rPr>
            </w:pPr>
            <w:r w:rsidRPr="00B875F9">
              <w:rPr>
                <w:sz w:val="18"/>
                <w:szCs w:val="20"/>
                <w:lang w:val="sr-Cyrl-CS"/>
              </w:rPr>
              <w:t xml:space="preserve">Факултет је корисник резултата Темпус пројекта: 145677-Tempus-2008-RS-SMGR </w:t>
            </w:r>
            <w:r w:rsidRPr="00B875F9">
              <w:rPr>
                <w:i/>
                <w:sz w:val="18"/>
                <w:szCs w:val="20"/>
                <w:lang w:val="sr-Cyrl-CS"/>
              </w:rPr>
              <w:t>Internal Quality Assurance at Serbian Universities</w:t>
            </w:r>
            <w:r w:rsidRPr="00B875F9">
              <w:rPr>
                <w:sz w:val="18"/>
                <w:szCs w:val="20"/>
                <w:lang w:val="sr-Cyrl-CS"/>
              </w:rPr>
              <w:t>++</w:t>
            </w:r>
            <w:r w:rsidR="008F19A8" w:rsidRPr="00B875F9">
              <w:rPr>
                <w:b/>
                <w:sz w:val="18"/>
                <w:szCs w:val="20"/>
                <w:lang w:val="sr-Cyrl-CS"/>
              </w:rPr>
              <w:t xml:space="preserve"> </w:t>
            </w:r>
          </w:p>
          <w:p w:rsidR="00104711" w:rsidRPr="00104711" w:rsidRDefault="00104711" w:rsidP="00104711">
            <w:pPr>
              <w:widowControl w:val="0"/>
              <w:autoSpaceDE w:val="0"/>
              <w:autoSpaceDN w:val="0"/>
              <w:adjustRightInd w:val="0"/>
              <w:rPr>
                <w:sz w:val="18"/>
                <w:szCs w:val="20"/>
                <w:lang w:val="sr-Cyrl-CS"/>
              </w:rPr>
            </w:pPr>
          </w:p>
          <w:p w:rsidR="00B678E6" w:rsidRPr="00083671" w:rsidRDefault="00B678E6" w:rsidP="00C51915">
            <w:pPr>
              <w:ind w:left="288"/>
              <w:rPr>
                <w:sz w:val="18"/>
                <w:szCs w:val="20"/>
              </w:rPr>
            </w:pPr>
          </w:p>
        </w:tc>
        <w:tc>
          <w:tcPr>
            <w:tcW w:w="5670" w:type="dxa"/>
          </w:tcPr>
          <w:p w:rsidR="00B678E6" w:rsidRPr="006E4278" w:rsidRDefault="00B678E6" w:rsidP="00E15126">
            <w:pPr>
              <w:spacing w:before="120"/>
              <w:jc w:val="both"/>
              <w:rPr>
                <w:b/>
                <w:szCs w:val="20"/>
              </w:rPr>
            </w:pPr>
            <w:r w:rsidRPr="006E4278">
              <w:rPr>
                <w:b/>
                <w:szCs w:val="20"/>
              </w:rPr>
              <w:t>Стратегија појачања</w:t>
            </w:r>
          </w:p>
          <w:p w:rsidR="00B678E6" w:rsidRPr="00083671" w:rsidRDefault="003C364A" w:rsidP="00B678E6">
            <w:pPr>
              <w:widowControl w:val="0"/>
              <w:numPr>
                <w:ilvl w:val="0"/>
                <w:numId w:val="2"/>
              </w:numPr>
              <w:autoSpaceDE w:val="0"/>
              <w:autoSpaceDN w:val="0"/>
              <w:adjustRightInd w:val="0"/>
              <w:ind w:left="288" w:hanging="270"/>
              <w:rPr>
                <w:sz w:val="18"/>
                <w:szCs w:val="20"/>
              </w:rPr>
            </w:pPr>
            <w:r>
              <w:rPr>
                <w:sz w:val="18"/>
                <w:szCs w:val="20"/>
                <w:lang w:val="sr-Cyrl-CS"/>
              </w:rPr>
              <w:t>Појачати</w:t>
            </w:r>
            <w:r w:rsidR="00B678E6" w:rsidRPr="00083671">
              <w:rPr>
                <w:sz w:val="18"/>
                <w:szCs w:val="20"/>
              </w:rPr>
              <w:t xml:space="preserve"> техничку </w:t>
            </w:r>
            <w:r w:rsidR="00F31171">
              <w:rPr>
                <w:sz w:val="18"/>
                <w:szCs w:val="20"/>
                <w:lang w:val="sr-Cyrl-CS"/>
              </w:rPr>
              <w:t xml:space="preserve">и информатичку </w:t>
            </w:r>
            <w:r w:rsidR="00B678E6" w:rsidRPr="00083671">
              <w:rPr>
                <w:sz w:val="18"/>
                <w:szCs w:val="20"/>
              </w:rPr>
              <w:t>подршку Комисији за обезбеђење квалитета</w:t>
            </w:r>
            <w:r w:rsidR="00F31171">
              <w:rPr>
                <w:sz w:val="18"/>
                <w:szCs w:val="20"/>
                <w:lang w:val="sr-Cyrl-CS"/>
              </w:rPr>
              <w:t>, с обзиром на то да постоји логистичка база</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sz w:val="18"/>
                <w:szCs w:val="20"/>
              </w:rPr>
              <w:t>Искористити искуства и стандарде иностраних агенција за проверу квалитета попут ASIIN и АБЕТ стандарда у домену инжењерских наука</w:t>
            </w:r>
          </w:p>
          <w:p w:rsidR="002B1D1E" w:rsidRPr="006A49A4" w:rsidRDefault="002B1D1E" w:rsidP="002B1D1E">
            <w:pPr>
              <w:widowControl w:val="0"/>
              <w:numPr>
                <w:ilvl w:val="0"/>
                <w:numId w:val="2"/>
              </w:numPr>
              <w:autoSpaceDE w:val="0"/>
              <w:autoSpaceDN w:val="0"/>
              <w:adjustRightInd w:val="0"/>
              <w:ind w:left="288" w:hanging="270"/>
              <w:rPr>
                <w:sz w:val="18"/>
                <w:szCs w:val="20"/>
                <w:lang w:val="sr-Cyrl-CS"/>
              </w:rPr>
            </w:pPr>
            <w:r w:rsidRPr="006A49A4">
              <w:rPr>
                <w:sz w:val="18"/>
                <w:szCs w:val="20"/>
                <w:lang w:val="sr-Cyrl-CS"/>
              </w:rPr>
              <w:t xml:space="preserve">Комисија </w:t>
            </w:r>
            <w:r w:rsidR="006A49A4" w:rsidRPr="006A49A4">
              <w:rPr>
                <w:sz w:val="18"/>
                <w:szCs w:val="20"/>
                <w:lang w:val="sr-Cyrl-CS"/>
              </w:rPr>
              <w:t xml:space="preserve">за </w:t>
            </w:r>
            <w:r w:rsidRPr="006A49A4">
              <w:rPr>
                <w:sz w:val="18"/>
                <w:szCs w:val="20"/>
                <w:lang w:val="sr-Cyrl-CS"/>
              </w:rPr>
              <w:t>обезбеђење квалитета треба да тражи могућности за нове прилазе и методологију анализа постојећих анкета и предлагања корективних мера које проистич</w:t>
            </w:r>
            <w:r w:rsidR="006A49A4" w:rsidRPr="006A49A4">
              <w:rPr>
                <w:sz w:val="18"/>
                <w:szCs w:val="20"/>
                <w:lang w:val="sr-Cyrl-CS"/>
              </w:rPr>
              <w:t>у</w:t>
            </w:r>
            <w:r w:rsidRPr="006A49A4">
              <w:rPr>
                <w:sz w:val="18"/>
                <w:szCs w:val="20"/>
                <w:lang w:val="sr-Cyrl-CS"/>
              </w:rPr>
              <w:t xml:space="preserve"> из резултата анкета</w:t>
            </w:r>
          </w:p>
          <w:p w:rsidR="002B1D1E" w:rsidRPr="006A49A4" w:rsidRDefault="002B1D1E" w:rsidP="002B1D1E">
            <w:pPr>
              <w:widowControl w:val="0"/>
              <w:numPr>
                <w:ilvl w:val="0"/>
                <w:numId w:val="2"/>
              </w:numPr>
              <w:autoSpaceDE w:val="0"/>
              <w:autoSpaceDN w:val="0"/>
              <w:adjustRightInd w:val="0"/>
              <w:ind w:left="288" w:hanging="270"/>
              <w:rPr>
                <w:sz w:val="18"/>
                <w:szCs w:val="20"/>
                <w:lang w:val="sr-Cyrl-CS"/>
              </w:rPr>
            </w:pPr>
            <w:r w:rsidRPr="006A49A4">
              <w:rPr>
                <w:sz w:val="18"/>
                <w:szCs w:val="20"/>
                <w:lang w:val="sr-Cyrl-CS"/>
              </w:rPr>
              <w:t>Континуираним активностима утицати на даље унапређење културе квалитета запослених</w:t>
            </w:r>
          </w:p>
          <w:p w:rsidR="002B1D1E" w:rsidRPr="006A49A4" w:rsidRDefault="002B1D1E" w:rsidP="002B1D1E">
            <w:pPr>
              <w:widowControl w:val="0"/>
              <w:numPr>
                <w:ilvl w:val="0"/>
                <w:numId w:val="2"/>
              </w:numPr>
              <w:autoSpaceDE w:val="0"/>
              <w:autoSpaceDN w:val="0"/>
              <w:adjustRightInd w:val="0"/>
              <w:ind w:left="288" w:hanging="270"/>
              <w:rPr>
                <w:sz w:val="18"/>
                <w:szCs w:val="20"/>
                <w:lang w:val="sr-Cyrl-CS"/>
              </w:rPr>
            </w:pPr>
            <w:r w:rsidRPr="006A49A4">
              <w:rPr>
                <w:sz w:val="18"/>
                <w:szCs w:val="20"/>
                <w:lang w:val="sr-Cyrl-CS"/>
              </w:rPr>
              <w:t xml:space="preserve">Мотивисати експерте за област квалитета да преузму саветодавну улогу у </w:t>
            </w:r>
            <w:r w:rsidR="006A49A4" w:rsidRPr="006A49A4">
              <w:rPr>
                <w:sz w:val="18"/>
                <w:szCs w:val="20"/>
                <w:lang w:val="sr-Cyrl-CS"/>
              </w:rPr>
              <w:t xml:space="preserve">праћењу и провери </w:t>
            </w:r>
            <w:r w:rsidRPr="006A49A4">
              <w:rPr>
                <w:sz w:val="18"/>
                <w:szCs w:val="20"/>
                <w:lang w:val="sr-Cyrl-CS"/>
              </w:rPr>
              <w:t>квалитета</w:t>
            </w:r>
          </w:p>
          <w:p w:rsidR="002B1D1E" w:rsidRPr="00083671" w:rsidRDefault="002B1D1E" w:rsidP="007C4775">
            <w:pPr>
              <w:widowControl w:val="0"/>
              <w:autoSpaceDE w:val="0"/>
              <w:autoSpaceDN w:val="0"/>
              <w:adjustRightInd w:val="0"/>
              <w:ind w:left="288"/>
              <w:rPr>
                <w:sz w:val="18"/>
                <w:szCs w:val="20"/>
              </w:rPr>
            </w:pPr>
          </w:p>
        </w:tc>
        <w:tc>
          <w:tcPr>
            <w:tcW w:w="4252" w:type="dxa"/>
          </w:tcPr>
          <w:p w:rsidR="00B678E6" w:rsidRPr="006E4278" w:rsidRDefault="00B678E6" w:rsidP="00E15126">
            <w:pPr>
              <w:spacing w:before="120"/>
              <w:rPr>
                <w:b/>
                <w:szCs w:val="20"/>
              </w:rPr>
            </w:pPr>
            <w:r w:rsidRPr="006E4278">
              <w:rPr>
                <w:b/>
                <w:szCs w:val="20"/>
              </w:rPr>
              <w:t>Стратегија уклањања слабости</w:t>
            </w:r>
          </w:p>
          <w:p w:rsidR="00245A4A" w:rsidRDefault="00245A4A" w:rsidP="00245A4A">
            <w:pPr>
              <w:widowControl w:val="0"/>
              <w:autoSpaceDE w:val="0"/>
              <w:autoSpaceDN w:val="0"/>
              <w:adjustRightInd w:val="0"/>
              <w:rPr>
                <w:b/>
                <w:sz w:val="18"/>
                <w:szCs w:val="20"/>
                <w:lang w:val="sr-Cyrl-CS"/>
              </w:rPr>
            </w:pPr>
          </w:p>
          <w:p w:rsidR="006A49A4" w:rsidRPr="006A49A4" w:rsidRDefault="006A49A4" w:rsidP="00E6795E">
            <w:pPr>
              <w:pStyle w:val="ListParagraph"/>
              <w:widowControl w:val="0"/>
              <w:numPr>
                <w:ilvl w:val="0"/>
                <w:numId w:val="73"/>
              </w:numPr>
              <w:autoSpaceDE w:val="0"/>
              <w:autoSpaceDN w:val="0"/>
              <w:adjustRightInd w:val="0"/>
              <w:ind w:left="459"/>
              <w:rPr>
                <w:sz w:val="18"/>
                <w:szCs w:val="20"/>
                <w:lang w:val="sr-Cyrl-CS"/>
              </w:rPr>
            </w:pPr>
            <w:r w:rsidRPr="006A49A4">
              <w:rPr>
                <w:sz w:val="18"/>
                <w:szCs w:val="20"/>
                <w:lang w:val="sr-Cyrl-CS"/>
              </w:rPr>
              <w:t>Предузети потребне мере за увођење система квалитета у складу са одговарајућим међународним стандардима</w:t>
            </w:r>
          </w:p>
          <w:p w:rsidR="00245A4A" w:rsidRPr="00245A4A" w:rsidRDefault="00245A4A" w:rsidP="00245A4A">
            <w:pPr>
              <w:widowControl w:val="0"/>
              <w:autoSpaceDE w:val="0"/>
              <w:autoSpaceDN w:val="0"/>
              <w:adjustRightInd w:val="0"/>
              <w:rPr>
                <w:sz w:val="18"/>
                <w:szCs w:val="20"/>
                <w:lang w:val="sr-Cyrl-CS"/>
              </w:rPr>
            </w:pPr>
          </w:p>
          <w:p w:rsidR="00B678E6" w:rsidRPr="00083671" w:rsidRDefault="00B678E6" w:rsidP="00C51915">
            <w:pPr>
              <w:ind w:left="288"/>
              <w:rPr>
                <w:sz w:val="18"/>
                <w:szCs w:val="20"/>
              </w:rPr>
            </w:pPr>
          </w:p>
        </w:tc>
      </w:tr>
      <w:tr w:rsidR="00B678E6" w:rsidRPr="00083671" w:rsidTr="00372CD8">
        <w:trPr>
          <w:trHeight w:val="306"/>
        </w:trPr>
        <w:tc>
          <w:tcPr>
            <w:tcW w:w="4928" w:type="dxa"/>
            <w:shd w:val="clear" w:color="auto" w:fill="BFBFBF" w:themeFill="background1" w:themeFillShade="BF"/>
          </w:tcPr>
          <w:p w:rsidR="00B678E6" w:rsidRPr="006E4278" w:rsidRDefault="00B678E6" w:rsidP="00E15126">
            <w:pPr>
              <w:spacing w:before="120"/>
              <w:jc w:val="both"/>
              <w:rPr>
                <w:b/>
                <w:szCs w:val="20"/>
              </w:rPr>
            </w:pPr>
            <w:r w:rsidRPr="006E4278">
              <w:rPr>
                <w:b/>
                <w:szCs w:val="20"/>
              </w:rPr>
              <w:t>ОПАСНОСТИ</w:t>
            </w:r>
          </w:p>
          <w:p w:rsidR="008F19A8" w:rsidRPr="00083671" w:rsidRDefault="00CB35BA" w:rsidP="006A49A4">
            <w:pPr>
              <w:widowControl w:val="0"/>
              <w:numPr>
                <w:ilvl w:val="0"/>
                <w:numId w:val="2"/>
              </w:numPr>
              <w:autoSpaceDE w:val="0"/>
              <w:autoSpaceDN w:val="0"/>
              <w:adjustRightInd w:val="0"/>
              <w:ind w:left="288" w:hanging="270"/>
              <w:rPr>
                <w:sz w:val="18"/>
                <w:szCs w:val="20"/>
              </w:rPr>
            </w:pPr>
            <w:r w:rsidRPr="006A49A4">
              <w:rPr>
                <w:sz w:val="18"/>
                <w:szCs w:val="20"/>
              </w:rPr>
              <w:t xml:space="preserve">Недовољна заинтересованост студената </w:t>
            </w:r>
            <w:r w:rsidR="006A49A4" w:rsidRPr="006A49A4">
              <w:rPr>
                <w:sz w:val="18"/>
                <w:szCs w:val="20"/>
                <w:lang w:val="sr-Cyrl-CS"/>
              </w:rPr>
              <w:t xml:space="preserve">и запослених </w:t>
            </w:r>
            <w:r w:rsidRPr="006A49A4">
              <w:rPr>
                <w:sz w:val="18"/>
                <w:szCs w:val="20"/>
              </w:rPr>
              <w:t>да учествују у процесу евалуације и унапређења квалитета</w:t>
            </w:r>
          </w:p>
        </w:tc>
        <w:tc>
          <w:tcPr>
            <w:tcW w:w="5670" w:type="dxa"/>
          </w:tcPr>
          <w:p w:rsidR="00B678E6" w:rsidRPr="006E4278" w:rsidRDefault="00B678E6" w:rsidP="00E15126">
            <w:pPr>
              <w:spacing w:before="120"/>
              <w:jc w:val="both"/>
              <w:rPr>
                <w:b/>
                <w:szCs w:val="20"/>
              </w:rPr>
            </w:pPr>
            <w:r w:rsidRPr="006E4278">
              <w:rPr>
                <w:b/>
                <w:szCs w:val="20"/>
              </w:rPr>
              <w:t>Стратегија превенције</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sz w:val="18"/>
                <w:szCs w:val="20"/>
              </w:rPr>
              <w:t>Спров</w:t>
            </w:r>
            <w:r w:rsidR="006A49A4">
              <w:rPr>
                <w:sz w:val="18"/>
                <w:szCs w:val="20"/>
                <w:lang w:val="sr-Cyrl-CS"/>
              </w:rPr>
              <w:t>одити</w:t>
            </w:r>
            <w:r w:rsidRPr="00083671">
              <w:rPr>
                <w:sz w:val="18"/>
                <w:szCs w:val="20"/>
              </w:rPr>
              <w:t xml:space="preserve"> едукацију запослених </w:t>
            </w:r>
            <w:r w:rsidR="006A49A4">
              <w:rPr>
                <w:sz w:val="18"/>
                <w:szCs w:val="20"/>
                <w:lang w:val="sr-Cyrl-CS"/>
              </w:rPr>
              <w:t xml:space="preserve">и студената </w:t>
            </w:r>
            <w:r w:rsidRPr="00083671">
              <w:rPr>
                <w:sz w:val="18"/>
                <w:szCs w:val="20"/>
              </w:rPr>
              <w:t>о управљању квалитетом</w:t>
            </w:r>
          </w:p>
          <w:p w:rsidR="00B678E6" w:rsidRDefault="00B678E6" w:rsidP="00B678E6">
            <w:pPr>
              <w:widowControl w:val="0"/>
              <w:numPr>
                <w:ilvl w:val="0"/>
                <w:numId w:val="2"/>
              </w:numPr>
              <w:autoSpaceDE w:val="0"/>
              <w:autoSpaceDN w:val="0"/>
              <w:adjustRightInd w:val="0"/>
              <w:ind w:left="288" w:hanging="270"/>
              <w:rPr>
                <w:sz w:val="18"/>
                <w:szCs w:val="20"/>
              </w:rPr>
            </w:pPr>
            <w:r w:rsidRPr="00083671">
              <w:rPr>
                <w:sz w:val="18"/>
                <w:szCs w:val="20"/>
              </w:rPr>
              <w:t>Неопходно је наставити са проверама квалитета и дорадом процедура за те провере, као и са успостављањем нових стандарда и процедура за обезбеђење и проверу квалитета</w:t>
            </w:r>
          </w:p>
          <w:p w:rsidR="00E44A77" w:rsidRPr="00083671" w:rsidRDefault="00E44A77" w:rsidP="006A49A4">
            <w:pPr>
              <w:widowControl w:val="0"/>
              <w:autoSpaceDE w:val="0"/>
              <w:autoSpaceDN w:val="0"/>
              <w:adjustRightInd w:val="0"/>
              <w:ind w:left="288"/>
              <w:rPr>
                <w:sz w:val="18"/>
                <w:szCs w:val="20"/>
              </w:rPr>
            </w:pPr>
          </w:p>
        </w:tc>
        <w:tc>
          <w:tcPr>
            <w:tcW w:w="4252" w:type="dxa"/>
          </w:tcPr>
          <w:p w:rsidR="00B678E6" w:rsidRPr="006E4278" w:rsidRDefault="00B678E6" w:rsidP="00E15126">
            <w:pPr>
              <w:spacing w:before="120"/>
              <w:jc w:val="both"/>
              <w:rPr>
                <w:b/>
                <w:szCs w:val="20"/>
              </w:rPr>
            </w:pPr>
            <w:r w:rsidRPr="006E4278">
              <w:rPr>
                <w:b/>
                <w:szCs w:val="20"/>
              </w:rPr>
              <w:t>Стратегија елиминације</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sz w:val="18"/>
                <w:szCs w:val="20"/>
              </w:rPr>
              <w:t>Заменити чланове Комисије за обезбеђење квалитета који се недовољно ангажују</w:t>
            </w:r>
            <w:r w:rsidR="00E27E8B">
              <w:rPr>
                <w:sz w:val="18"/>
                <w:szCs w:val="20"/>
              </w:rPr>
              <w:t xml:space="preserve"> </w:t>
            </w:r>
          </w:p>
          <w:p w:rsidR="00B678E6" w:rsidRPr="00083671" w:rsidRDefault="00B678E6" w:rsidP="00B678E6">
            <w:pPr>
              <w:widowControl w:val="0"/>
              <w:numPr>
                <w:ilvl w:val="0"/>
                <w:numId w:val="2"/>
              </w:numPr>
              <w:autoSpaceDE w:val="0"/>
              <w:autoSpaceDN w:val="0"/>
              <w:adjustRightInd w:val="0"/>
              <w:ind w:left="288" w:hanging="270"/>
              <w:rPr>
                <w:sz w:val="18"/>
                <w:szCs w:val="20"/>
              </w:rPr>
            </w:pPr>
            <w:r w:rsidRPr="00083671">
              <w:rPr>
                <w:sz w:val="18"/>
                <w:szCs w:val="20"/>
              </w:rPr>
              <w:t>Процедуре системског праћења релевантних података је потребно у што већој мери аутоматизовати осавремењавањем информационог система и подизањем нивоа рада техничке службе</w:t>
            </w:r>
          </w:p>
        </w:tc>
      </w:tr>
    </w:tbl>
    <w:p w:rsidR="00372CD8" w:rsidRPr="00083671" w:rsidRDefault="00372CD8">
      <w:pPr>
        <w:sectPr w:rsidR="00372CD8" w:rsidRPr="00083671" w:rsidSect="00372CD8">
          <w:pgSz w:w="16839" w:h="11907" w:orient="landscape" w:code="9"/>
          <w:pgMar w:top="1418" w:right="1134" w:bottom="1134" w:left="1134" w:header="720" w:footer="720" w:gutter="0"/>
          <w:cols w:space="720"/>
          <w:docGrid w:linePitch="360"/>
        </w:sectPr>
      </w:pPr>
    </w:p>
    <w:p w:rsidR="00372CD8" w:rsidRPr="00083671" w:rsidRDefault="00372CD8"/>
    <w:tbl>
      <w:tblPr>
        <w:tblStyle w:val="TableGrid"/>
        <w:tblW w:w="0" w:type="auto"/>
        <w:tblLook w:val="04A0" w:firstRow="1" w:lastRow="0" w:firstColumn="1" w:lastColumn="0" w:noHBand="0" w:noVBand="1"/>
      </w:tblPr>
      <w:tblGrid>
        <w:gridCol w:w="9571"/>
      </w:tblGrid>
      <w:tr w:rsidR="00B678E6" w:rsidRPr="00083671" w:rsidTr="00C51915">
        <w:tc>
          <w:tcPr>
            <w:tcW w:w="9571" w:type="dxa"/>
          </w:tcPr>
          <w:p w:rsidR="00B678E6" w:rsidRPr="00083671" w:rsidRDefault="00372CD8" w:rsidP="00BE2BAF">
            <w:pPr>
              <w:spacing w:before="120"/>
              <w:jc w:val="both"/>
              <w:rPr>
                <w:b/>
                <w:sz w:val="24"/>
              </w:rPr>
            </w:pPr>
            <w:r w:rsidRPr="00083671">
              <w:rPr>
                <w:b/>
                <w:sz w:val="24"/>
              </w:rPr>
              <w:t>в</w:t>
            </w:r>
            <w:r w:rsidR="00B678E6" w:rsidRPr="00083671">
              <w:rPr>
                <w:b/>
                <w:sz w:val="24"/>
              </w:rPr>
              <w:t xml:space="preserve">)  Предлог мера и активности за унапређење квалитета стандарда 14 </w:t>
            </w:r>
          </w:p>
          <w:p w:rsidR="00B678E6" w:rsidRPr="00083671" w:rsidRDefault="00B678E6" w:rsidP="005311B1">
            <w:pPr>
              <w:widowControl w:val="0"/>
              <w:numPr>
                <w:ilvl w:val="0"/>
                <w:numId w:val="11"/>
              </w:numPr>
              <w:autoSpaceDE w:val="0"/>
              <w:autoSpaceDN w:val="0"/>
              <w:adjustRightInd w:val="0"/>
              <w:jc w:val="both"/>
              <w:rPr>
                <w:caps/>
              </w:rPr>
            </w:pPr>
            <w:r w:rsidRPr="00083671">
              <w:rPr>
                <w:rFonts w:eastAsia="Batang"/>
                <w:color w:val="000000"/>
              </w:rPr>
              <w:t>Јавно похвалити и наградити запослене и студенте који су се ангажовали на пословима контроле квалитета.</w:t>
            </w:r>
          </w:p>
          <w:p w:rsidR="00B678E6" w:rsidRPr="00083671" w:rsidRDefault="00B678E6" w:rsidP="005311B1">
            <w:pPr>
              <w:widowControl w:val="0"/>
              <w:numPr>
                <w:ilvl w:val="0"/>
                <w:numId w:val="11"/>
              </w:numPr>
              <w:autoSpaceDE w:val="0"/>
              <w:autoSpaceDN w:val="0"/>
              <w:adjustRightInd w:val="0"/>
              <w:jc w:val="both"/>
              <w:rPr>
                <w:caps/>
              </w:rPr>
            </w:pPr>
            <w:r w:rsidRPr="00083671">
              <w:rPr>
                <w:rFonts w:eastAsia="Batang"/>
                <w:color w:val="000000"/>
              </w:rPr>
              <w:t>Увести ангажовање на пословима квалитета као обавезан услов за напредовање у академској хијерархији.</w:t>
            </w:r>
          </w:p>
          <w:p w:rsidR="00B678E6" w:rsidRPr="00083671" w:rsidRDefault="00B678E6" w:rsidP="005311B1">
            <w:pPr>
              <w:widowControl w:val="0"/>
              <w:numPr>
                <w:ilvl w:val="0"/>
                <w:numId w:val="11"/>
              </w:numPr>
              <w:autoSpaceDE w:val="0"/>
              <w:autoSpaceDN w:val="0"/>
              <w:adjustRightInd w:val="0"/>
              <w:jc w:val="both"/>
              <w:rPr>
                <w:caps/>
              </w:rPr>
            </w:pPr>
            <w:r w:rsidRPr="00083671">
              <w:rPr>
                <w:rFonts w:eastAsia="Batang"/>
                <w:color w:val="000000"/>
              </w:rPr>
              <w:t>Ослободити чланове Комисије за квалитет дела других обавеза и заменити чланове Комисије за квалитет који се недовољно ангажују.</w:t>
            </w:r>
          </w:p>
          <w:p w:rsidR="00B678E6" w:rsidRPr="00083671" w:rsidRDefault="00B678E6" w:rsidP="005311B1">
            <w:pPr>
              <w:widowControl w:val="0"/>
              <w:numPr>
                <w:ilvl w:val="0"/>
                <w:numId w:val="11"/>
              </w:numPr>
              <w:autoSpaceDE w:val="0"/>
              <w:autoSpaceDN w:val="0"/>
              <w:adjustRightInd w:val="0"/>
              <w:jc w:val="both"/>
            </w:pPr>
            <w:r w:rsidRPr="00083671">
              <w:t>Појачати контролу и информациону подршку у оперативним пословима спровођења стратегије и поступака обезбеђења квалитета.</w:t>
            </w:r>
          </w:p>
          <w:p w:rsidR="00B678E6" w:rsidRPr="00083671" w:rsidRDefault="00B678E6" w:rsidP="005311B1">
            <w:pPr>
              <w:widowControl w:val="0"/>
              <w:numPr>
                <w:ilvl w:val="0"/>
                <w:numId w:val="11"/>
              </w:numPr>
              <w:autoSpaceDE w:val="0"/>
              <w:autoSpaceDN w:val="0"/>
              <w:adjustRightInd w:val="0"/>
              <w:jc w:val="both"/>
              <w:rPr>
                <w:caps/>
              </w:rPr>
            </w:pPr>
            <w:r w:rsidRPr="00083671">
              <w:rPr>
                <w:rFonts w:eastAsia="Batang"/>
                <w:color w:val="000000"/>
              </w:rPr>
              <w:t>Предвидети средства за рад на пословима обезбеђења квалитета у буџету Факултета и улагати у обезбеђење квалитета из сопствених средстава.</w:t>
            </w:r>
          </w:p>
          <w:p w:rsidR="00B678E6" w:rsidRPr="00083671" w:rsidRDefault="00B678E6" w:rsidP="005311B1">
            <w:pPr>
              <w:widowControl w:val="0"/>
              <w:numPr>
                <w:ilvl w:val="0"/>
                <w:numId w:val="11"/>
              </w:numPr>
              <w:autoSpaceDE w:val="0"/>
              <w:autoSpaceDN w:val="0"/>
              <w:adjustRightInd w:val="0"/>
              <w:jc w:val="both"/>
              <w:rPr>
                <w:caps/>
              </w:rPr>
            </w:pPr>
            <w:r w:rsidRPr="00083671">
              <w:rPr>
                <w:rFonts w:eastAsia="Batang"/>
                <w:color w:val="000000"/>
              </w:rPr>
              <w:t xml:space="preserve">Спровести едукацију запослених </w:t>
            </w:r>
            <w:r w:rsidR="00D3690D">
              <w:rPr>
                <w:rFonts w:eastAsia="Batang"/>
                <w:color w:val="000000"/>
                <w:lang w:val="sr-Cyrl-CS"/>
              </w:rPr>
              <w:t xml:space="preserve">и студената </w:t>
            </w:r>
            <w:r w:rsidRPr="00083671">
              <w:rPr>
                <w:rFonts w:eastAsia="Batang"/>
                <w:color w:val="000000"/>
              </w:rPr>
              <w:t>о управљању квалитетом.</w:t>
            </w:r>
          </w:p>
          <w:p w:rsidR="00B678E6" w:rsidRPr="00083671" w:rsidRDefault="00B678E6" w:rsidP="00B678E6">
            <w:pPr>
              <w:rPr>
                <w:caps/>
                <w:sz w:val="24"/>
              </w:rPr>
            </w:pPr>
          </w:p>
          <w:p w:rsidR="00B678E6" w:rsidRPr="00083671" w:rsidRDefault="00372CD8" w:rsidP="00B678E6">
            <w:pPr>
              <w:jc w:val="both"/>
              <w:rPr>
                <w:caps/>
                <w:sz w:val="24"/>
              </w:rPr>
            </w:pPr>
            <w:r w:rsidRPr="00083671">
              <w:rPr>
                <w:b/>
                <w:sz w:val="24"/>
              </w:rPr>
              <w:t>г</w:t>
            </w:r>
            <w:r w:rsidR="00B678E6" w:rsidRPr="00083671">
              <w:rPr>
                <w:b/>
                <w:sz w:val="24"/>
              </w:rPr>
              <w:t>) Показатељи и прилози за стандард  14</w:t>
            </w:r>
            <w:r w:rsidR="006B5EC7" w:rsidRPr="00083671">
              <w:rPr>
                <w:b/>
                <w:sz w:val="24"/>
              </w:rPr>
              <w:t>:</w:t>
            </w:r>
          </w:p>
          <w:p w:rsidR="00B678E6" w:rsidRPr="00083671" w:rsidRDefault="00B678E6" w:rsidP="00B678E6">
            <w:pPr>
              <w:rPr>
                <w:rFonts w:eastAsia="Batang"/>
                <w:color w:val="000000"/>
                <w:sz w:val="24"/>
              </w:rPr>
            </w:pPr>
          </w:p>
          <w:p w:rsidR="00B678E6" w:rsidRPr="00083671" w:rsidRDefault="00B678E6" w:rsidP="00BE2BAF">
            <w:pPr>
              <w:autoSpaceDE w:val="0"/>
              <w:autoSpaceDN w:val="0"/>
              <w:adjustRightInd w:val="0"/>
              <w:ind w:left="567"/>
              <w:jc w:val="both"/>
              <w:rPr>
                <w:color w:val="0000FF"/>
                <w:spacing w:val="-4"/>
              </w:rPr>
            </w:pPr>
            <w:r w:rsidRPr="00083671">
              <w:rPr>
                <w:b/>
                <w:spacing w:val="-3"/>
              </w:rPr>
              <w:t xml:space="preserve">Прилог </w:t>
            </w:r>
            <w:r w:rsidRPr="00083671">
              <w:rPr>
                <w:b/>
                <w:spacing w:val="-1"/>
              </w:rPr>
              <w:t>14.1</w:t>
            </w:r>
            <w:r w:rsidRPr="00083671">
              <w:rPr>
                <w:spacing w:val="-1"/>
              </w:rPr>
              <w:t xml:space="preserve">  Информације  презентоване  на  сајту Факултета инжењерских наука  о </w:t>
            </w:r>
            <w:r w:rsidRPr="00083671">
              <w:rPr>
                <w:w w:val="102"/>
              </w:rPr>
              <w:t xml:space="preserve">активностима  које  обезбеђују систематско  праћење  и  периодичну  проверу </w:t>
            </w:r>
            <w:r w:rsidRPr="00083671">
              <w:t xml:space="preserve">квалитета  у  циљу одржавања  и  унапређење  квалитета  рада  високошколске  </w:t>
            </w:r>
            <w:r w:rsidRPr="00083671">
              <w:rPr>
                <w:spacing w:val="-4"/>
              </w:rPr>
              <w:t>установе</w:t>
            </w:r>
            <w:r w:rsidRPr="00083671">
              <w:rPr>
                <w:color w:val="0000FF"/>
                <w:spacing w:val="-4"/>
              </w:rPr>
              <w:t xml:space="preserve">:  </w:t>
            </w:r>
          </w:p>
          <w:p w:rsidR="00B678E6" w:rsidRPr="00083671" w:rsidRDefault="00EA000D" w:rsidP="00BE2BAF">
            <w:pPr>
              <w:ind w:left="567"/>
              <w:rPr>
                <w:color w:val="0000FF"/>
              </w:rPr>
            </w:pPr>
            <w:hyperlink r:id="rId162" w:history="1">
              <w:r w:rsidR="00B678E6" w:rsidRPr="00083671">
                <w:rPr>
                  <w:rStyle w:val="Hyperlink"/>
                </w:rPr>
                <w:t>http://fink.rs/index.php?option=com_content&amp;view=article&amp;id=917&amp;Itemid=438</w:t>
              </w:r>
            </w:hyperlink>
          </w:p>
          <w:p w:rsidR="00B678E6" w:rsidRPr="00083671" w:rsidRDefault="00B678E6" w:rsidP="00BE2BAF">
            <w:pPr>
              <w:ind w:left="567"/>
              <w:rPr>
                <w:color w:val="0000FF"/>
                <w:spacing w:val="-3"/>
              </w:rPr>
            </w:pPr>
          </w:p>
          <w:p w:rsidR="00B678E6" w:rsidRPr="00083671" w:rsidRDefault="00B678E6" w:rsidP="00BE2BAF">
            <w:pPr>
              <w:ind w:left="567"/>
              <w:rPr>
                <w:b/>
                <w:bCs/>
              </w:rPr>
            </w:pPr>
          </w:p>
          <w:p w:rsidR="00904301" w:rsidRPr="00083671" w:rsidRDefault="00904301" w:rsidP="00904301">
            <w:pPr>
              <w:rPr>
                <w:b/>
                <w:bCs/>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Pr="00083671" w:rsidRDefault="003232E3" w:rsidP="00C51915">
            <w:pPr>
              <w:rPr>
                <w:b/>
                <w:bCs/>
                <w:sz w:val="24"/>
              </w:rPr>
            </w:pPr>
          </w:p>
          <w:p w:rsidR="003232E3" w:rsidRDefault="003232E3"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EA54A5" w:rsidRDefault="00EA54A5" w:rsidP="00C51915">
            <w:pPr>
              <w:rPr>
                <w:b/>
                <w:bCs/>
                <w:sz w:val="24"/>
                <w:lang w:val="sr-Cyrl-RS"/>
              </w:rPr>
            </w:pPr>
          </w:p>
          <w:p w:rsidR="00B06DE1" w:rsidRPr="00EA54A5" w:rsidRDefault="00B06DE1" w:rsidP="00C51915">
            <w:pPr>
              <w:rPr>
                <w:b/>
                <w:bCs/>
                <w:sz w:val="24"/>
                <w:lang w:val="sr-Cyrl-RS"/>
              </w:rPr>
            </w:pPr>
          </w:p>
          <w:p w:rsidR="003232E3" w:rsidRPr="00083671" w:rsidRDefault="003232E3" w:rsidP="00C51915">
            <w:pPr>
              <w:rPr>
                <w:b/>
                <w:bCs/>
                <w:sz w:val="24"/>
              </w:rPr>
            </w:pPr>
          </w:p>
          <w:p w:rsidR="003232E3" w:rsidRPr="00083671" w:rsidRDefault="003232E3" w:rsidP="00C51915">
            <w:pPr>
              <w:rPr>
                <w:b/>
                <w:bCs/>
                <w:sz w:val="24"/>
              </w:rPr>
            </w:pPr>
          </w:p>
        </w:tc>
      </w:tr>
    </w:tbl>
    <w:p w:rsidR="00D319B2" w:rsidRPr="00083671" w:rsidRDefault="00D319B2" w:rsidP="00D319B2"/>
    <w:sectPr w:rsidR="00D319B2" w:rsidRPr="00083671" w:rsidSect="00D319B2">
      <w:pgSz w:w="11907" w:h="16839" w:code="9"/>
      <w:pgMar w:top="1134" w:right="1418"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1C1F" w:rsidRDefault="00CB1C1F" w:rsidP="008257A9">
      <w:pPr>
        <w:spacing w:before="0"/>
      </w:pPr>
      <w:r>
        <w:separator/>
      </w:r>
    </w:p>
  </w:endnote>
  <w:endnote w:type="continuationSeparator" w:id="0">
    <w:p w:rsidR="00CB1C1F" w:rsidRDefault="00CB1C1F" w:rsidP="008257A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OIOB F+ Helvetica Neu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Verdana,Bold">
    <w:altName w:val="Times New Roman"/>
    <w:panose1 w:val="00000000000000000000"/>
    <w:charset w:val="CC"/>
    <w:family w:val="auto"/>
    <w:notTrueType/>
    <w:pitch w:val="default"/>
    <w:sig w:usb0="00000203" w:usb1="00000000" w:usb2="00000000" w:usb3="00000000" w:csb0="00000005"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683663"/>
      <w:docPartObj>
        <w:docPartGallery w:val="Page Numbers (Bottom of Page)"/>
        <w:docPartUnique/>
      </w:docPartObj>
    </w:sdtPr>
    <w:sdtEndPr>
      <w:rPr>
        <w:noProof/>
      </w:rPr>
    </w:sdtEndPr>
    <w:sdtContent>
      <w:p w:rsidR="00CB1C1F" w:rsidRDefault="00CB1C1F">
        <w:pPr>
          <w:pStyle w:val="Footer"/>
          <w:jc w:val="center"/>
        </w:pPr>
        <w:r>
          <w:fldChar w:fldCharType="begin"/>
        </w:r>
        <w:r>
          <w:instrText xml:space="preserve"> PAGE   \* MERGEFORMAT </w:instrText>
        </w:r>
        <w:r>
          <w:fldChar w:fldCharType="separate"/>
        </w:r>
        <w:r w:rsidR="00EA000D">
          <w:rPr>
            <w:noProof/>
          </w:rPr>
          <w:t>18</w:t>
        </w:r>
        <w:r>
          <w:rPr>
            <w:noProof/>
          </w:rPr>
          <w:fldChar w:fldCharType="end"/>
        </w:r>
      </w:p>
    </w:sdtContent>
  </w:sdt>
  <w:p w:rsidR="00CB1C1F" w:rsidRDefault="00CB1C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1C1F" w:rsidRDefault="00CB1C1F" w:rsidP="008257A9">
      <w:pPr>
        <w:spacing w:before="0"/>
      </w:pPr>
      <w:r>
        <w:separator/>
      </w:r>
    </w:p>
  </w:footnote>
  <w:footnote w:type="continuationSeparator" w:id="0">
    <w:p w:rsidR="00CB1C1F" w:rsidRDefault="00CB1C1F" w:rsidP="008257A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F35C4"/>
    <w:multiLevelType w:val="hybridMultilevel"/>
    <w:tmpl w:val="99CCC19A"/>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0B132A8"/>
    <w:multiLevelType w:val="hybridMultilevel"/>
    <w:tmpl w:val="31AA8CF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1B0663A"/>
    <w:multiLevelType w:val="hybridMultilevel"/>
    <w:tmpl w:val="105E32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13915"/>
    <w:multiLevelType w:val="hybridMultilevel"/>
    <w:tmpl w:val="CFAA46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5D450A2"/>
    <w:multiLevelType w:val="hybridMultilevel"/>
    <w:tmpl w:val="3E48D7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71D093C"/>
    <w:multiLevelType w:val="hybridMultilevel"/>
    <w:tmpl w:val="CB2A7F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4A1C96"/>
    <w:multiLevelType w:val="hybridMultilevel"/>
    <w:tmpl w:val="A63E4166"/>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CC5063"/>
    <w:multiLevelType w:val="hybridMultilevel"/>
    <w:tmpl w:val="7152BDEC"/>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8">
    <w:nsid w:val="129521C5"/>
    <w:multiLevelType w:val="hybridMultilevel"/>
    <w:tmpl w:val="7390B9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311221B"/>
    <w:multiLevelType w:val="multilevel"/>
    <w:tmpl w:val="32D6B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3ED1270"/>
    <w:multiLevelType w:val="hybridMultilevel"/>
    <w:tmpl w:val="29AAD7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3F54AC3"/>
    <w:multiLevelType w:val="hybridMultilevel"/>
    <w:tmpl w:val="92E6153E"/>
    <w:lvl w:ilvl="0" w:tplc="98D004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ADF08FD"/>
    <w:multiLevelType w:val="hybridMultilevel"/>
    <w:tmpl w:val="FE4C60BA"/>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1CAD5CD8"/>
    <w:multiLevelType w:val="hybridMultilevel"/>
    <w:tmpl w:val="8E8ADA28"/>
    <w:lvl w:ilvl="0" w:tplc="0804EA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9758EA"/>
    <w:multiLevelType w:val="hybridMultilevel"/>
    <w:tmpl w:val="4294A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7C6CD0"/>
    <w:multiLevelType w:val="hybridMultilevel"/>
    <w:tmpl w:val="4ED25D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454DAE"/>
    <w:multiLevelType w:val="hybridMultilevel"/>
    <w:tmpl w:val="B47A288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269C7781"/>
    <w:multiLevelType w:val="hybridMultilevel"/>
    <w:tmpl w:val="E71A90F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290445D0"/>
    <w:multiLevelType w:val="hybridMultilevel"/>
    <w:tmpl w:val="098698BA"/>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nsid w:val="290B4B24"/>
    <w:multiLevelType w:val="hybridMultilevel"/>
    <w:tmpl w:val="E5D6E0E2"/>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20">
    <w:nsid w:val="29235D58"/>
    <w:multiLevelType w:val="hybridMultilevel"/>
    <w:tmpl w:val="A216BDFA"/>
    <w:lvl w:ilvl="0" w:tplc="0409000B">
      <w:start w:val="1"/>
      <w:numFmt w:val="bullet"/>
      <w:lvlText w:val=""/>
      <w:lvlJc w:val="left"/>
      <w:pPr>
        <w:tabs>
          <w:tab w:val="num" w:pos="17"/>
        </w:tabs>
        <w:ind w:left="0" w:firstLine="20"/>
      </w:pPr>
      <w:rPr>
        <w:rFonts w:ascii="Wingdings" w:hAnsi="Wingdings" w:hint="default"/>
      </w:rPr>
    </w:lvl>
    <w:lvl w:ilvl="1" w:tplc="04090003" w:tentative="1">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21">
    <w:nsid w:val="2BCF5E99"/>
    <w:multiLevelType w:val="hybridMultilevel"/>
    <w:tmpl w:val="D9509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526860"/>
    <w:multiLevelType w:val="hybridMultilevel"/>
    <w:tmpl w:val="9FCE4696"/>
    <w:lvl w:ilvl="0" w:tplc="241A0001">
      <w:start w:val="1"/>
      <w:numFmt w:val="bullet"/>
      <w:lvlText w:val=""/>
      <w:lvlJc w:val="left"/>
      <w:pPr>
        <w:ind w:left="1429" w:hanging="360"/>
      </w:pPr>
      <w:rPr>
        <w:rFonts w:ascii="Symbol" w:hAnsi="Symbol" w:hint="default"/>
      </w:rPr>
    </w:lvl>
    <w:lvl w:ilvl="1" w:tplc="241A0003">
      <w:start w:val="1"/>
      <w:numFmt w:val="bullet"/>
      <w:lvlText w:val="o"/>
      <w:lvlJc w:val="left"/>
      <w:pPr>
        <w:ind w:left="2149" w:hanging="360"/>
      </w:pPr>
      <w:rPr>
        <w:rFonts w:ascii="Courier New" w:hAnsi="Courier New" w:cs="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cs="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cs="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23">
    <w:nsid w:val="2FC01D1A"/>
    <w:multiLevelType w:val="hybridMultilevel"/>
    <w:tmpl w:val="4A8EB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C979DE"/>
    <w:multiLevelType w:val="hybridMultilevel"/>
    <w:tmpl w:val="9D100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FCD0B92"/>
    <w:multiLevelType w:val="hybridMultilevel"/>
    <w:tmpl w:val="08121372"/>
    <w:lvl w:ilvl="0" w:tplc="0409000B">
      <w:start w:val="1"/>
      <w:numFmt w:val="bullet"/>
      <w:lvlText w:val=""/>
      <w:lvlJc w:val="left"/>
      <w:pPr>
        <w:tabs>
          <w:tab w:val="num" w:pos="357"/>
        </w:tabs>
        <w:ind w:left="340" w:firstLine="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0B83654"/>
    <w:multiLevelType w:val="hybridMultilevel"/>
    <w:tmpl w:val="12161FE0"/>
    <w:lvl w:ilvl="0" w:tplc="CA885496">
      <w:numFmt w:val="bullet"/>
      <w:lvlText w:val="−"/>
      <w:lvlJc w:val="left"/>
      <w:pPr>
        <w:ind w:left="720" w:hanging="360"/>
      </w:pPr>
      <w:rPr>
        <w:rFonts w:ascii="Times New Roman" w:eastAsia="Times New Roman" w:hAnsi="Times New Roman" w:cs="Times New Roman" w:hint="default"/>
      </w:rPr>
    </w:lvl>
    <w:lvl w:ilvl="1" w:tplc="5DB09094">
      <w:numFmt w:val="bullet"/>
      <w:lvlText w:val="-"/>
      <w:lvlJc w:val="left"/>
      <w:pPr>
        <w:ind w:left="1440" w:hanging="360"/>
      </w:pPr>
      <w:rPr>
        <w:rFonts w:ascii="Times New Roman" w:eastAsia="Batang"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2C57AB8"/>
    <w:multiLevelType w:val="hybridMultilevel"/>
    <w:tmpl w:val="955A49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DD60EB"/>
    <w:multiLevelType w:val="hybridMultilevel"/>
    <w:tmpl w:val="79068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38223FC1"/>
    <w:multiLevelType w:val="hybridMultilevel"/>
    <w:tmpl w:val="056ECD66"/>
    <w:lvl w:ilvl="0" w:tplc="4D54035A">
      <w:start w:val="1"/>
      <w:numFmt w:val="bullet"/>
      <w:lvlText w:val=""/>
      <w:lvlJc w:val="left"/>
      <w:pPr>
        <w:tabs>
          <w:tab w:val="num" w:pos="927"/>
        </w:tabs>
        <w:ind w:left="927"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9CD2E16"/>
    <w:multiLevelType w:val="hybridMultilevel"/>
    <w:tmpl w:val="78249698"/>
    <w:lvl w:ilvl="0" w:tplc="9A066BBA">
      <w:start w:val="1"/>
      <w:numFmt w:val="bullet"/>
      <w:lvlText w:val=""/>
      <w:lvlJc w:val="left"/>
      <w:pPr>
        <w:ind w:left="720" w:hanging="360"/>
      </w:pPr>
      <w:rPr>
        <w:rFonts w:ascii="Symbol" w:hAnsi="Symbol" w:hint="default"/>
        <w:sz w:val="1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3A075229"/>
    <w:multiLevelType w:val="hybridMultilevel"/>
    <w:tmpl w:val="62CCBC9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3B986F03"/>
    <w:multiLevelType w:val="hybridMultilevel"/>
    <w:tmpl w:val="09A8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B9B5F8A"/>
    <w:multiLevelType w:val="hybridMultilevel"/>
    <w:tmpl w:val="E2AEA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E27E3F"/>
    <w:multiLevelType w:val="hybridMultilevel"/>
    <w:tmpl w:val="3850BE7E"/>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nsid w:val="3C3D347A"/>
    <w:multiLevelType w:val="hybridMultilevel"/>
    <w:tmpl w:val="D43A557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nsid w:val="44D8623C"/>
    <w:multiLevelType w:val="hybridMultilevel"/>
    <w:tmpl w:val="C23608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4DA0F3D"/>
    <w:multiLevelType w:val="hybridMultilevel"/>
    <w:tmpl w:val="7BDE7D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51B62C9"/>
    <w:multiLevelType w:val="hybridMultilevel"/>
    <w:tmpl w:val="7E88B980"/>
    <w:lvl w:ilvl="0" w:tplc="3EAE1044">
      <w:start w:val="1"/>
      <w:numFmt w:val="decimal"/>
      <w:lvlText w:val="%1."/>
      <w:lvlJc w:val="left"/>
      <w:pPr>
        <w:ind w:left="720" w:hanging="360"/>
      </w:pPr>
      <w:rPr>
        <w:rFonts w:eastAsia="Batang"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9F1462"/>
    <w:multiLevelType w:val="hybridMultilevel"/>
    <w:tmpl w:val="410CF2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B7A5449"/>
    <w:multiLevelType w:val="hybridMultilevel"/>
    <w:tmpl w:val="66880488"/>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1">
    <w:nsid w:val="4C4F2736"/>
    <w:multiLevelType w:val="hybridMultilevel"/>
    <w:tmpl w:val="16B4389E"/>
    <w:lvl w:ilvl="0" w:tplc="A67C6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CA635E3"/>
    <w:multiLevelType w:val="hybridMultilevel"/>
    <w:tmpl w:val="E79CEA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4FD14864"/>
    <w:multiLevelType w:val="hybridMultilevel"/>
    <w:tmpl w:val="D8FE0F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0173D00"/>
    <w:multiLevelType w:val="hybridMultilevel"/>
    <w:tmpl w:val="83C46BC0"/>
    <w:lvl w:ilvl="0" w:tplc="853E20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505F0D67"/>
    <w:multiLevelType w:val="hybridMultilevel"/>
    <w:tmpl w:val="901E4D16"/>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6">
    <w:nsid w:val="50B8597A"/>
    <w:multiLevelType w:val="hybridMultilevel"/>
    <w:tmpl w:val="AF9A4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0C42908"/>
    <w:multiLevelType w:val="hybridMultilevel"/>
    <w:tmpl w:val="97EE07F0"/>
    <w:lvl w:ilvl="0" w:tplc="0409000B">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48">
    <w:nsid w:val="56011F16"/>
    <w:multiLevelType w:val="hybridMultilevel"/>
    <w:tmpl w:val="761A4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562218DD"/>
    <w:multiLevelType w:val="hybridMultilevel"/>
    <w:tmpl w:val="2F66DF6A"/>
    <w:lvl w:ilvl="0" w:tplc="CA8854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9804CE3"/>
    <w:multiLevelType w:val="hybridMultilevel"/>
    <w:tmpl w:val="E7C4C8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A460988"/>
    <w:multiLevelType w:val="hybridMultilevel"/>
    <w:tmpl w:val="CE983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nsid w:val="5A5C553E"/>
    <w:multiLevelType w:val="hybridMultilevel"/>
    <w:tmpl w:val="C6F06B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B604A1D"/>
    <w:multiLevelType w:val="hybridMultilevel"/>
    <w:tmpl w:val="1922A8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DD61EC7"/>
    <w:multiLevelType w:val="hybridMultilevel"/>
    <w:tmpl w:val="D318D3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ED43C94"/>
    <w:multiLevelType w:val="hybridMultilevel"/>
    <w:tmpl w:val="8FD8E1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F017013"/>
    <w:multiLevelType w:val="multilevel"/>
    <w:tmpl w:val="D0A03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61431304"/>
    <w:multiLevelType w:val="hybridMultilevel"/>
    <w:tmpl w:val="4AAAC9EE"/>
    <w:lvl w:ilvl="0" w:tplc="081A0001">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58">
    <w:nsid w:val="621632BE"/>
    <w:multiLevelType w:val="hybridMultilevel"/>
    <w:tmpl w:val="9E72E5FE"/>
    <w:lvl w:ilvl="0" w:tplc="0409000B">
      <w:start w:val="1"/>
      <w:numFmt w:val="bullet"/>
      <w:lvlText w:val=""/>
      <w:lvlJc w:val="left"/>
      <w:pPr>
        <w:tabs>
          <w:tab w:val="num" w:pos="17"/>
        </w:tabs>
        <w:ind w:left="0" w:firstLine="20"/>
      </w:pPr>
      <w:rPr>
        <w:rFonts w:ascii="Wingdings" w:hAnsi="Wingdings" w:hint="default"/>
      </w:rPr>
    </w:lvl>
    <w:lvl w:ilvl="1" w:tplc="04090003" w:tentative="1">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59">
    <w:nsid w:val="62EF38FF"/>
    <w:multiLevelType w:val="hybridMultilevel"/>
    <w:tmpl w:val="170C7C30"/>
    <w:lvl w:ilvl="0" w:tplc="241A0001">
      <w:start w:val="1"/>
      <w:numFmt w:val="bullet"/>
      <w:lvlText w:val=""/>
      <w:lvlJc w:val="left"/>
      <w:pPr>
        <w:ind w:left="783" w:hanging="360"/>
      </w:pPr>
      <w:rPr>
        <w:rFonts w:ascii="Symbol" w:hAnsi="Symbol" w:hint="default"/>
      </w:rPr>
    </w:lvl>
    <w:lvl w:ilvl="1" w:tplc="241A0003" w:tentative="1">
      <w:start w:val="1"/>
      <w:numFmt w:val="bullet"/>
      <w:lvlText w:val="o"/>
      <w:lvlJc w:val="left"/>
      <w:pPr>
        <w:ind w:left="1503" w:hanging="360"/>
      </w:pPr>
      <w:rPr>
        <w:rFonts w:ascii="Courier New" w:hAnsi="Courier New" w:cs="Courier New" w:hint="default"/>
      </w:rPr>
    </w:lvl>
    <w:lvl w:ilvl="2" w:tplc="241A0005" w:tentative="1">
      <w:start w:val="1"/>
      <w:numFmt w:val="bullet"/>
      <w:lvlText w:val=""/>
      <w:lvlJc w:val="left"/>
      <w:pPr>
        <w:ind w:left="2223" w:hanging="360"/>
      </w:pPr>
      <w:rPr>
        <w:rFonts w:ascii="Wingdings" w:hAnsi="Wingdings" w:hint="default"/>
      </w:rPr>
    </w:lvl>
    <w:lvl w:ilvl="3" w:tplc="241A0001" w:tentative="1">
      <w:start w:val="1"/>
      <w:numFmt w:val="bullet"/>
      <w:lvlText w:val=""/>
      <w:lvlJc w:val="left"/>
      <w:pPr>
        <w:ind w:left="2943" w:hanging="360"/>
      </w:pPr>
      <w:rPr>
        <w:rFonts w:ascii="Symbol" w:hAnsi="Symbol" w:hint="default"/>
      </w:rPr>
    </w:lvl>
    <w:lvl w:ilvl="4" w:tplc="241A0003" w:tentative="1">
      <w:start w:val="1"/>
      <w:numFmt w:val="bullet"/>
      <w:lvlText w:val="o"/>
      <w:lvlJc w:val="left"/>
      <w:pPr>
        <w:ind w:left="3663" w:hanging="360"/>
      </w:pPr>
      <w:rPr>
        <w:rFonts w:ascii="Courier New" w:hAnsi="Courier New" w:cs="Courier New" w:hint="default"/>
      </w:rPr>
    </w:lvl>
    <w:lvl w:ilvl="5" w:tplc="241A0005" w:tentative="1">
      <w:start w:val="1"/>
      <w:numFmt w:val="bullet"/>
      <w:lvlText w:val=""/>
      <w:lvlJc w:val="left"/>
      <w:pPr>
        <w:ind w:left="4383" w:hanging="360"/>
      </w:pPr>
      <w:rPr>
        <w:rFonts w:ascii="Wingdings" w:hAnsi="Wingdings" w:hint="default"/>
      </w:rPr>
    </w:lvl>
    <w:lvl w:ilvl="6" w:tplc="241A0001" w:tentative="1">
      <w:start w:val="1"/>
      <w:numFmt w:val="bullet"/>
      <w:lvlText w:val=""/>
      <w:lvlJc w:val="left"/>
      <w:pPr>
        <w:ind w:left="5103" w:hanging="360"/>
      </w:pPr>
      <w:rPr>
        <w:rFonts w:ascii="Symbol" w:hAnsi="Symbol" w:hint="default"/>
      </w:rPr>
    </w:lvl>
    <w:lvl w:ilvl="7" w:tplc="241A0003" w:tentative="1">
      <w:start w:val="1"/>
      <w:numFmt w:val="bullet"/>
      <w:lvlText w:val="o"/>
      <w:lvlJc w:val="left"/>
      <w:pPr>
        <w:ind w:left="5823" w:hanging="360"/>
      </w:pPr>
      <w:rPr>
        <w:rFonts w:ascii="Courier New" w:hAnsi="Courier New" w:cs="Courier New" w:hint="default"/>
      </w:rPr>
    </w:lvl>
    <w:lvl w:ilvl="8" w:tplc="241A0005" w:tentative="1">
      <w:start w:val="1"/>
      <w:numFmt w:val="bullet"/>
      <w:lvlText w:val=""/>
      <w:lvlJc w:val="left"/>
      <w:pPr>
        <w:ind w:left="6543" w:hanging="360"/>
      </w:pPr>
      <w:rPr>
        <w:rFonts w:ascii="Wingdings" w:hAnsi="Wingdings" w:hint="default"/>
      </w:rPr>
    </w:lvl>
  </w:abstractNum>
  <w:abstractNum w:abstractNumId="60">
    <w:nsid w:val="639103ED"/>
    <w:multiLevelType w:val="hybridMultilevel"/>
    <w:tmpl w:val="AB42AE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3BD1FC7"/>
    <w:multiLevelType w:val="hybridMultilevel"/>
    <w:tmpl w:val="BAE20A9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6922D42"/>
    <w:multiLevelType w:val="hybridMultilevel"/>
    <w:tmpl w:val="8ED29CD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3">
    <w:nsid w:val="66DA0D85"/>
    <w:multiLevelType w:val="hybridMultilevel"/>
    <w:tmpl w:val="BD087F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4">
    <w:nsid w:val="68833F1A"/>
    <w:multiLevelType w:val="hybridMultilevel"/>
    <w:tmpl w:val="F30489BE"/>
    <w:lvl w:ilvl="0" w:tplc="CA885496">
      <w:numFmt w:val="bullet"/>
      <w:lvlText w:val="−"/>
      <w:lvlJc w:val="left"/>
      <w:pPr>
        <w:ind w:left="720" w:hanging="360"/>
      </w:pPr>
      <w:rPr>
        <w:rFonts w:ascii="Times New Roman" w:eastAsia="Times New Roman" w:hAnsi="Times New Roman" w:cs="Times New Roman" w:hint="default"/>
      </w:rPr>
    </w:lvl>
    <w:lvl w:ilvl="1" w:tplc="CA88549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8AD0CCB"/>
    <w:multiLevelType w:val="hybridMultilevel"/>
    <w:tmpl w:val="18E0D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9151E1F"/>
    <w:multiLevelType w:val="hybridMultilevel"/>
    <w:tmpl w:val="71C4F84C"/>
    <w:lvl w:ilvl="0" w:tplc="0409000B">
      <w:start w:val="1"/>
      <w:numFmt w:val="bullet"/>
      <w:lvlText w:val=""/>
      <w:lvlJc w:val="left"/>
      <w:pPr>
        <w:tabs>
          <w:tab w:val="num" w:pos="357"/>
        </w:tabs>
        <w:ind w:left="340" w:firstLine="2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6A783EA1"/>
    <w:multiLevelType w:val="hybridMultilevel"/>
    <w:tmpl w:val="CF66040C"/>
    <w:lvl w:ilvl="0" w:tplc="CA8854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A8B284C"/>
    <w:multiLevelType w:val="hybridMultilevel"/>
    <w:tmpl w:val="2526822E"/>
    <w:lvl w:ilvl="0" w:tplc="8F1A6DEC">
      <w:start w:val="1"/>
      <w:numFmt w:val="decimal"/>
      <w:lvlText w:val="%1."/>
      <w:lvlJc w:val="left"/>
      <w:pPr>
        <w:ind w:left="108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nsid w:val="6CF367AC"/>
    <w:multiLevelType w:val="hybridMultilevel"/>
    <w:tmpl w:val="7E88B980"/>
    <w:lvl w:ilvl="0" w:tplc="3EAE1044">
      <w:start w:val="1"/>
      <w:numFmt w:val="decimal"/>
      <w:lvlText w:val="%1."/>
      <w:lvlJc w:val="left"/>
      <w:pPr>
        <w:ind w:left="720" w:hanging="360"/>
      </w:pPr>
      <w:rPr>
        <w:rFonts w:eastAsia="Batang"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DC02FF5"/>
    <w:multiLevelType w:val="hybridMultilevel"/>
    <w:tmpl w:val="091CC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FC66044"/>
    <w:multiLevelType w:val="hybridMultilevel"/>
    <w:tmpl w:val="9306DE9C"/>
    <w:lvl w:ilvl="0" w:tplc="0409000B">
      <w:start w:val="1"/>
      <w:numFmt w:val="bullet"/>
      <w:lvlText w:val=""/>
      <w:lvlJc w:val="left"/>
      <w:pPr>
        <w:ind w:left="1042" w:hanging="360"/>
      </w:pPr>
      <w:rPr>
        <w:rFonts w:ascii="Wingdings" w:hAnsi="Wingdings" w:hint="default"/>
      </w:rPr>
    </w:lvl>
    <w:lvl w:ilvl="1" w:tplc="04090003" w:tentative="1">
      <w:start w:val="1"/>
      <w:numFmt w:val="bullet"/>
      <w:lvlText w:val="o"/>
      <w:lvlJc w:val="left"/>
      <w:pPr>
        <w:ind w:left="1762" w:hanging="360"/>
      </w:pPr>
      <w:rPr>
        <w:rFonts w:ascii="Courier New" w:hAnsi="Courier New" w:cs="Courier New" w:hint="default"/>
      </w:rPr>
    </w:lvl>
    <w:lvl w:ilvl="2" w:tplc="04090005" w:tentative="1">
      <w:start w:val="1"/>
      <w:numFmt w:val="bullet"/>
      <w:lvlText w:val=""/>
      <w:lvlJc w:val="left"/>
      <w:pPr>
        <w:ind w:left="2482" w:hanging="360"/>
      </w:pPr>
      <w:rPr>
        <w:rFonts w:ascii="Wingdings" w:hAnsi="Wingdings" w:hint="default"/>
      </w:rPr>
    </w:lvl>
    <w:lvl w:ilvl="3" w:tplc="04090001" w:tentative="1">
      <w:start w:val="1"/>
      <w:numFmt w:val="bullet"/>
      <w:lvlText w:val=""/>
      <w:lvlJc w:val="left"/>
      <w:pPr>
        <w:ind w:left="3202" w:hanging="360"/>
      </w:pPr>
      <w:rPr>
        <w:rFonts w:ascii="Symbol" w:hAnsi="Symbol" w:hint="default"/>
      </w:rPr>
    </w:lvl>
    <w:lvl w:ilvl="4" w:tplc="04090003" w:tentative="1">
      <w:start w:val="1"/>
      <w:numFmt w:val="bullet"/>
      <w:lvlText w:val="o"/>
      <w:lvlJc w:val="left"/>
      <w:pPr>
        <w:ind w:left="3922" w:hanging="360"/>
      </w:pPr>
      <w:rPr>
        <w:rFonts w:ascii="Courier New" w:hAnsi="Courier New" w:cs="Courier New" w:hint="default"/>
      </w:rPr>
    </w:lvl>
    <w:lvl w:ilvl="5" w:tplc="04090005" w:tentative="1">
      <w:start w:val="1"/>
      <w:numFmt w:val="bullet"/>
      <w:lvlText w:val=""/>
      <w:lvlJc w:val="left"/>
      <w:pPr>
        <w:ind w:left="4642" w:hanging="360"/>
      </w:pPr>
      <w:rPr>
        <w:rFonts w:ascii="Wingdings" w:hAnsi="Wingdings" w:hint="default"/>
      </w:rPr>
    </w:lvl>
    <w:lvl w:ilvl="6" w:tplc="04090001" w:tentative="1">
      <w:start w:val="1"/>
      <w:numFmt w:val="bullet"/>
      <w:lvlText w:val=""/>
      <w:lvlJc w:val="left"/>
      <w:pPr>
        <w:ind w:left="5362" w:hanging="360"/>
      </w:pPr>
      <w:rPr>
        <w:rFonts w:ascii="Symbol" w:hAnsi="Symbol" w:hint="default"/>
      </w:rPr>
    </w:lvl>
    <w:lvl w:ilvl="7" w:tplc="04090003" w:tentative="1">
      <w:start w:val="1"/>
      <w:numFmt w:val="bullet"/>
      <w:lvlText w:val="o"/>
      <w:lvlJc w:val="left"/>
      <w:pPr>
        <w:ind w:left="6082" w:hanging="360"/>
      </w:pPr>
      <w:rPr>
        <w:rFonts w:ascii="Courier New" w:hAnsi="Courier New" w:cs="Courier New" w:hint="default"/>
      </w:rPr>
    </w:lvl>
    <w:lvl w:ilvl="8" w:tplc="04090005" w:tentative="1">
      <w:start w:val="1"/>
      <w:numFmt w:val="bullet"/>
      <w:lvlText w:val=""/>
      <w:lvlJc w:val="left"/>
      <w:pPr>
        <w:ind w:left="6802" w:hanging="360"/>
      </w:pPr>
      <w:rPr>
        <w:rFonts w:ascii="Wingdings" w:hAnsi="Wingdings" w:hint="default"/>
      </w:rPr>
    </w:lvl>
  </w:abstractNum>
  <w:abstractNum w:abstractNumId="72">
    <w:nsid w:val="71855E31"/>
    <w:multiLevelType w:val="hybridMultilevel"/>
    <w:tmpl w:val="5720B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1F47827"/>
    <w:multiLevelType w:val="hybridMultilevel"/>
    <w:tmpl w:val="764A5612"/>
    <w:lvl w:ilvl="0" w:tplc="0409000B">
      <w:start w:val="1"/>
      <w:numFmt w:val="bullet"/>
      <w:lvlText w:val=""/>
      <w:lvlJc w:val="left"/>
      <w:pPr>
        <w:ind w:left="740"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74">
    <w:nsid w:val="73E314D0"/>
    <w:multiLevelType w:val="hybridMultilevel"/>
    <w:tmpl w:val="338606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ACC47AD"/>
    <w:multiLevelType w:val="hybridMultilevel"/>
    <w:tmpl w:val="D6A63E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CE00065"/>
    <w:multiLevelType w:val="hybridMultilevel"/>
    <w:tmpl w:val="85662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7E420D22"/>
    <w:multiLevelType w:val="hybridMultilevel"/>
    <w:tmpl w:val="0F7A3D0A"/>
    <w:lvl w:ilvl="0" w:tplc="0409000B">
      <w:start w:val="1"/>
      <w:numFmt w:val="bullet"/>
      <w:lvlText w:val=""/>
      <w:lvlJc w:val="left"/>
      <w:pPr>
        <w:tabs>
          <w:tab w:val="num" w:pos="113"/>
        </w:tabs>
        <w:ind w:left="113" w:hanging="113"/>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8">
    <w:nsid w:val="7E526581"/>
    <w:multiLevelType w:val="hybridMultilevel"/>
    <w:tmpl w:val="D0DE9384"/>
    <w:lvl w:ilvl="0" w:tplc="D2F249A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7E961597"/>
    <w:multiLevelType w:val="hybridMultilevel"/>
    <w:tmpl w:val="DA6CF474"/>
    <w:lvl w:ilvl="0" w:tplc="0409000B">
      <w:start w:val="1"/>
      <w:numFmt w:val="bullet"/>
      <w:lvlText w:val=""/>
      <w:lvlJc w:val="left"/>
      <w:pPr>
        <w:tabs>
          <w:tab w:val="num" w:pos="17"/>
        </w:tabs>
        <w:ind w:left="0" w:firstLine="20"/>
      </w:pPr>
      <w:rPr>
        <w:rFonts w:ascii="Wingdings" w:hAnsi="Wingdings" w:hint="default"/>
      </w:rPr>
    </w:lvl>
    <w:lvl w:ilvl="1" w:tplc="04090003" w:tentative="1">
      <w:start w:val="1"/>
      <w:numFmt w:val="bullet"/>
      <w:lvlText w:val="o"/>
      <w:lvlJc w:val="left"/>
      <w:pPr>
        <w:tabs>
          <w:tab w:val="num" w:pos="1100"/>
        </w:tabs>
        <w:ind w:left="1100" w:hanging="360"/>
      </w:pPr>
      <w:rPr>
        <w:rFonts w:ascii="Courier New" w:hAnsi="Courier New" w:cs="Courier New" w:hint="default"/>
      </w:rPr>
    </w:lvl>
    <w:lvl w:ilvl="2" w:tplc="04090005" w:tentative="1">
      <w:start w:val="1"/>
      <w:numFmt w:val="bullet"/>
      <w:lvlText w:val=""/>
      <w:lvlJc w:val="left"/>
      <w:pPr>
        <w:tabs>
          <w:tab w:val="num" w:pos="1820"/>
        </w:tabs>
        <w:ind w:left="1820" w:hanging="360"/>
      </w:pPr>
      <w:rPr>
        <w:rFonts w:ascii="Wingdings" w:hAnsi="Wingdings" w:hint="default"/>
      </w:rPr>
    </w:lvl>
    <w:lvl w:ilvl="3" w:tplc="04090001" w:tentative="1">
      <w:start w:val="1"/>
      <w:numFmt w:val="bullet"/>
      <w:lvlText w:val=""/>
      <w:lvlJc w:val="left"/>
      <w:pPr>
        <w:tabs>
          <w:tab w:val="num" w:pos="2540"/>
        </w:tabs>
        <w:ind w:left="2540" w:hanging="360"/>
      </w:pPr>
      <w:rPr>
        <w:rFonts w:ascii="Symbol" w:hAnsi="Symbol" w:hint="default"/>
      </w:rPr>
    </w:lvl>
    <w:lvl w:ilvl="4" w:tplc="04090003" w:tentative="1">
      <w:start w:val="1"/>
      <w:numFmt w:val="bullet"/>
      <w:lvlText w:val="o"/>
      <w:lvlJc w:val="left"/>
      <w:pPr>
        <w:tabs>
          <w:tab w:val="num" w:pos="3260"/>
        </w:tabs>
        <w:ind w:left="3260" w:hanging="360"/>
      </w:pPr>
      <w:rPr>
        <w:rFonts w:ascii="Courier New" w:hAnsi="Courier New" w:cs="Courier New" w:hint="default"/>
      </w:rPr>
    </w:lvl>
    <w:lvl w:ilvl="5" w:tplc="04090005" w:tentative="1">
      <w:start w:val="1"/>
      <w:numFmt w:val="bullet"/>
      <w:lvlText w:val=""/>
      <w:lvlJc w:val="left"/>
      <w:pPr>
        <w:tabs>
          <w:tab w:val="num" w:pos="3980"/>
        </w:tabs>
        <w:ind w:left="3980" w:hanging="360"/>
      </w:pPr>
      <w:rPr>
        <w:rFonts w:ascii="Wingdings" w:hAnsi="Wingdings" w:hint="default"/>
      </w:rPr>
    </w:lvl>
    <w:lvl w:ilvl="6" w:tplc="04090001" w:tentative="1">
      <w:start w:val="1"/>
      <w:numFmt w:val="bullet"/>
      <w:lvlText w:val=""/>
      <w:lvlJc w:val="left"/>
      <w:pPr>
        <w:tabs>
          <w:tab w:val="num" w:pos="4700"/>
        </w:tabs>
        <w:ind w:left="4700" w:hanging="360"/>
      </w:pPr>
      <w:rPr>
        <w:rFonts w:ascii="Symbol" w:hAnsi="Symbol" w:hint="default"/>
      </w:rPr>
    </w:lvl>
    <w:lvl w:ilvl="7" w:tplc="04090003" w:tentative="1">
      <w:start w:val="1"/>
      <w:numFmt w:val="bullet"/>
      <w:lvlText w:val="o"/>
      <w:lvlJc w:val="left"/>
      <w:pPr>
        <w:tabs>
          <w:tab w:val="num" w:pos="5420"/>
        </w:tabs>
        <w:ind w:left="5420" w:hanging="360"/>
      </w:pPr>
      <w:rPr>
        <w:rFonts w:ascii="Courier New" w:hAnsi="Courier New" w:cs="Courier New" w:hint="default"/>
      </w:rPr>
    </w:lvl>
    <w:lvl w:ilvl="8" w:tplc="04090005" w:tentative="1">
      <w:start w:val="1"/>
      <w:numFmt w:val="bullet"/>
      <w:lvlText w:val=""/>
      <w:lvlJc w:val="left"/>
      <w:pPr>
        <w:tabs>
          <w:tab w:val="num" w:pos="6140"/>
        </w:tabs>
        <w:ind w:left="6140" w:hanging="360"/>
      </w:pPr>
      <w:rPr>
        <w:rFonts w:ascii="Wingdings" w:hAnsi="Wingdings" w:hint="default"/>
      </w:rPr>
    </w:lvl>
  </w:abstractNum>
  <w:abstractNum w:abstractNumId="80">
    <w:nsid w:val="7F9539AF"/>
    <w:multiLevelType w:val="hybridMultilevel"/>
    <w:tmpl w:val="77CA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78"/>
  </w:num>
  <w:num w:numId="3">
    <w:abstractNumId w:val="24"/>
  </w:num>
  <w:num w:numId="4">
    <w:abstractNumId w:val="72"/>
  </w:num>
  <w:num w:numId="5">
    <w:abstractNumId w:val="13"/>
  </w:num>
  <w:num w:numId="6">
    <w:abstractNumId w:val="21"/>
  </w:num>
  <w:num w:numId="7">
    <w:abstractNumId w:val="23"/>
  </w:num>
  <w:num w:numId="8">
    <w:abstractNumId w:val="68"/>
  </w:num>
  <w:num w:numId="9">
    <w:abstractNumId w:val="69"/>
  </w:num>
  <w:num w:numId="10">
    <w:abstractNumId w:val="44"/>
  </w:num>
  <w:num w:numId="11">
    <w:abstractNumId w:val="38"/>
  </w:num>
  <w:num w:numId="12">
    <w:abstractNumId w:val="35"/>
  </w:num>
  <w:num w:numId="13">
    <w:abstractNumId w:val="28"/>
  </w:num>
  <w:num w:numId="14">
    <w:abstractNumId w:val="19"/>
  </w:num>
  <w:num w:numId="15">
    <w:abstractNumId w:val="7"/>
  </w:num>
  <w:num w:numId="16">
    <w:abstractNumId w:val="57"/>
  </w:num>
  <w:num w:numId="17">
    <w:abstractNumId w:val="3"/>
  </w:num>
  <w:num w:numId="18">
    <w:abstractNumId w:val="30"/>
  </w:num>
  <w:num w:numId="19">
    <w:abstractNumId w:val="61"/>
  </w:num>
  <w:num w:numId="20">
    <w:abstractNumId w:val="80"/>
  </w:num>
  <w:num w:numId="21">
    <w:abstractNumId w:val="76"/>
  </w:num>
  <w:num w:numId="22">
    <w:abstractNumId w:val="16"/>
  </w:num>
  <w:num w:numId="23">
    <w:abstractNumId w:val="17"/>
  </w:num>
  <w:num w:numId="24">
    <w:abstractNumId w:val="63"/>
  </w:num>
  <w:num w:numId="25">
    <w:abstractNumId w:val="31"/>
  </w:num>
  <w:num w:numId="26">
    <w:abstractNumId w:val="1"/>
  </w:num>
  <w:num w:numId="27">
    <w:abstractNumId w:val="70"/>
  </w:num>
  <w:num w:numId="28">
    <w:abstractNumId w:val="41"/>
  </w:num>
  <w:num w:numId="29">
    <w:abstractNumId w:val="53"/>
  </w:num>
  <w:num w:numId="30">
    <w:abstractNumId w:val="8"/>
  </w:num>
  <w:num w:numId="31">
    <w:abstractNumId w:val="39"/>
  </w:num>
  <w:num w:numId="32">
    <w:abstractNumId w:val="52"/>
  </w:num>
  <w:num w:numId="33">
    <w:abstractNumId w:val="27"/>
  </w:num>
  <w:num w:numId="34">
    <w:abstractNumId w:val="50"/>
  </w:num>
  <w:num w:numId="35">
    <w:abstractNumId w:val="74"/>
  </w:num>
  <w:num w:numId="36">
    <w:abstractNumId w:val="60"/>
  </w:num>
  <w:num w:numId="37">
    <w:abstractNumId w:val="10"/>
  </w:num>
  <w:num w:numId="38">
    <w:abstractNumId w:val="33"/>
  </w:num>
  <w:num w:numId="39">
    <w:abstractNumId w:val="48"/>
  </w:num>
  <w:num w:numId="40">
    <w:abstractNumId w:val="65"/>
  </w:num>
  <w:num w:numId="41">
    <w:abstractNumId w:val="6"/>
  </w:num>
  <w:num w:numId="42">
    <w:abstractNumId w:val="54"/>
  </w:num>
  <w:num w:numId="43">
    <w:abstractNumId w:val="55"/>
  </w:num>
  <w:num w:numId="44">
    <w:abstractNumId w:val="75"/>
  </w:num>
  <w:num w:numId="45">
    <w:abstractNumId w:val="46"/>
  </w:num>
  <w:num w:numId="46">
    <w:abstractNumId w:val="37"/>
  </w:num>
  <w:num w:numId="47">
    <w:abstractNumId w:val="43"/>
  </w:num>
  <w:num w:numId="48">
    <w:abstractNumId w:val="22"/>
  </w:num>
  <w:num w:numId="49">
    <w:abstractNumId w:val="59"/>
  </w:num>
  <w:num w:numId="50">
    <w:abstractNumId w:val="0"/>
  </w:num>
  <w:num w:numId="51">
    <w:abstractNumId w:val="18"/>
  </w:num>
  <w:num w:numId="52">
    <w:abstractNumId w:val="34"/>
  </w:num>
  <w:num w:numId="53">
    <w:abstractNumId w:val="45"/>
  </w:num>
  <w:num w:numId="54">
    <w:abstractNumId w:val="12"/>
  </w:num>
  <w:num w:numId="55">
    <w:abstractNumId w:val="40"/>
  </w:num>
  <w:num w:numId="56">
    <w:abstractNumId w:val="77"/>
  </w:num>
  <w:num w:numId="57">
    <w:abstractNumId w:val="9"/>
  </w:num>
  <w:num w:numId="58">
    <w:abstractNumId w:val="56"/>
  </w:num>
  <w:num w:numId="59">
    <w:abstractNumId w:val="26"/>
  </w:num>
  <w:num w:numId="60">
    <w:abstractNumId w:val="67"/>
  </w:num>
  <w:num w:numId="61">
    <w:abstractNumId w:val="49"/>
  </w:num>
  <w:num w:numId="62">
    <w:abstractNumId w:val="64"/>
  </w:num>
  <w:num w:numId="63">
    <w:abstractNumId w:val="11"/>
  </w:num>
  <w:num w:numId="64">
    <w:abstractNumId w:val="5"/>
  </w:num>
  <w:num w:numId="65">
    <w:abstractNumId w:val="2"/>
  </w:num>
  <w:num w:numId="66">
    <w:abstractNumId w:val="15"/>
  </w:num>
  <w:num w:numId="67">
    <w:abstractNumId w:val="14"/>
  </w:num>
  <w:num w:numId="68">
    <w:abstractNumId w:val="29"/>
  </w:num>
  <w:num w:numId="69">
    <w:abstractNumId w:val="71"/>
  </w:num>
  <w:num w:numId="70">
    <w:abstractNumId w:val="62"/>
  </w:num>
  <w:num w:numId="71">
    <w:abstractNumId w:val="51"/>
  </w:num>
  <w:num w:numId="72">
    <w:abstractNumId w:val="32"/>
  </w:num>
  <w:num w:numId="73">
    <w:abstractNumId w:val="36"/>
  </w:num>
  <w:num w:numId="74">
    <w:abstractNumId w:val="4"/>
  </w:num>
  <w:num w:numId="75">
    <w:abstractNumId w:val="25"/>
  </w:num>
  <w:num w:numId="76">
    <w:abstractNumId w:val="79"/>
  </w:num>
  <w:num w:numId="77">
    <w:abstractNumId w:val="20"/>
  </w:num>
  <w:num w:numId="78">
    <w:abstractNumId w:val="73"/>
  </w:num>
  <w:num w:numId="79">
    <w:abstractNumId w:val="66"/>
  </w:num>
  <w:num w:numId="80">
    <w:abstractNumId w:val="58"/>
  </w:num>
  <w:num w:numId="81">
    <w:abstractNumId w:val="4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9B2"/>
    <w:rsid w:val="0001076F"/>
    <w:rsid w:val="00014C55"/>
    <w:rsid w:val="00023BD1"/>
    <w:rsid w:val="0002489D"/>
    <w:rsid w:val="0002600C"/>
    <w:rsid w:val="00027D19"/>
    <w:rsid w:val="0003371F"/>
    <w:rsid w:val="00041F25"/>
    <w:rsid w:val="00047DB4"/>
    <w:rsid w:val="0005169C"/>
    <w:rsid w:val="0005295F"/>
    <w:rsid w:val="00063D46"/>
    <w:rsid w:val="00066C07"/>
    <w:rsid w:val="00083671"/>
    <w:rsid w:val="00086E2A"/>
    <w:rsid w:val="000A050F"/>
    <w:rsid w:val="000B0425"/>
    <w:rsid w:val="000B36C3"/>
    <w:rsid w:val="000E00EF"/>
    <w:rsid w:val="000E19FF"/>
    <w:rsid w:val="000E2454"/>
    <w:rsid w:val="000E3248"/>
    <w:rsid w:val="00101683"/>
    <w:rsid w:val="001029AA"/>
    <w:rsid w:val="00104711"/>
    <w:rsid w:val="00106AEA"/>
    <w:rsid w:val="0011190B"/>
    <w:rsid w:val="001230B4"/>
    <w:rsid w:val="00123663"/>
    <w:rsid w:val="0012595D"/>
    <w:rsid w:val="0013596A"/>
    <w:rsid w:val="00144280"/>
    <w:rsid w:val="001552BA"/>
    <w:rsid w:val="001612E5"/>
    <w:rsid w:val="00162504"/>
    <w:rsid w:val="00164528"/>
    <w:rsid w:val="00166D95"/>
    <w:rsid w:val="0017146F"/>
    <w:rsid w:val="00173787"/>
    <w:rsid w:val="001740CA"/>
    <w:rsid w:val="00176D7C"/>
    <w:rsid w:val="001A1594"/>
    <w:rsid w:val="001A3BCB"/>
    <w:rsid w:val="001B00B4"/>
    <w:rsid w:val="001B0C06"/>
    <w:rsid w:val="001B4369"/>
    <w:rsid w:val="001C37A4"/>
    <w:rsid w:val="001C7EA8"/>
    <w:rsid w:val="001D10D1"/>
    <w:rsid w:val="001D39D3"/>
    <w:rsid w:val="001E5553"/>
    <w:rsid w:val="001F6F2F"/>
    <w:rsid w:val="001F71F7"/>
    <w:rsid w:val="0020441E"/>
    <w:rsid w:val="002101A2"/>
    <w:rsid w:val="002101BB"/>
    <w:rsid w:val="002124FA"/>
    <w:rsid w:val="00213FB1"/>
    <w:rsid w:val="00217D87"/>
    <w:rsid w:val="00220783"/>
    <w:rsid w:val="00226E53"/>
    <w:rsid w:val="002300C0"/>
    <w:rsid w:val="00245A4A"/>
    <w:rsid w:val="00256936"/>
    <w:rsid w:val="00267AEB"/>
    <w:rsid w:val="00274422"/>
    <w:rsid w:val="002754B8"/>
    <w:rsid w:val="00282A82"/>
    <w:rsid w:val="00284478"/>
    <w:rsid w:val="00292BE1"/>
    <w:rsid w:val="00293389"/>
    <w:rsid w:val="002A7331"/>
    <w:rsid w:val="002B19B8"/>
    <w:rsid w:val="002B1D1E"/>
    <w:rsid w:val="002C38A7"/>
    <w:rsid w:val="002C685E"/>
    <w:rsid w:val="002E394C"/>
    <w:rsid w:val="002E665C"/>
    <w:rsid w:val="002F5163"/>
    <w:rsid w:val="003054C5"/>
    <w:rsid w:val="0030610D"/>
    <w:rsid w:val="0031566D"/>
    <w:rsid w:val="00316090"/>
    <w:rsid w:val="003232E3"/>
    <w:rsid w:val="0032792B"/>
    <w:rsid w:val="00332C2F"/>
    <w:rsid w:val="00332C48"/>
    <w:rsid w:val="00337727"/>
    <w:rsid w:val="0034507C"/>
    <w:rsid w:val="003550B0"/>
    <w:rsid w:val="003662A7"/>
    <w:rsid w:val="00371D49"/>
    <w:rsid w:val="00372CD8"/>
    <w:rsid w:val="00374A39"/>
    <w:rsid w:val="00376D16"/>
    <w:rsid w:val="00377473"/>
    <w:rsid w:val="00383983"/>
    <w:rsid w:val="0039039D"/>
    <w:rsid w:val="00390471"/>
    <w:rsid w:val="0039333F"/>
    <w:rsid w:val="00393A2A"/>
    <w:rsid w:val="003B0CAC"/>
    <w:rsid w:val="003C364A"/>
    <w:rsid w:val="003C3D55"/>
    <w:rsid w:val="003D496A"/>
    <w:rsid w:val="003D5FD8"/>
    <w:rsid w:val="003D61E1"/>
    <w:rsid w:val="003E75C0"/>
    <w:rsid w:val="003F39F4"/>
    <w:rsid w:val="003F564C"/>
    <w:rsid w:val="004018D4"/>
    <w:rsid w:val="00410E06"/>
    <w:rsid w:val="00417024"/>
    <w:rsid w:val="00467030"/>
    <w:rsid w:val="004711F9"/>
    <w:rsid w:val="0048616A"/>
    <w:rsid w:val="004937D9"/>
    <w:rsid w:val="00496366"/>
    <w:rsid w:val="004A0BDC"/>
    <w:rsid w:val="004B2C9C"/>
    <w:rsid w:val="004B37A2"/>
    <w:rsid w:val="004D6230"/>
    <w:rsid w:val="004E2EAB"/>
    <w:rsid w:val="004E4EEC"/>
    <w:rsid w:val="004F1BA9"/>
    <w:rsid w:val="00503CA4"/>
    <w:rsid w:val="00505AB1"/>
    <w:rsid w:val="005071D1"/>
    <w:rsid w:val="00517ECE"/>
    <w:rsid w:val="005211F1"/>
    <w:rsid w:val="00521A86"/>
    <w:rsid w:val="0052449E"/>
    <w:rsid w:val="00527D34"/>
    <w:rsid w:val="005311B1"/>
    <w:rsid w:val="00534470"/>
    <w:rsid w:val="00537D55"/>
    <w:rsid w:val="00545DE3"/>
    <w:rsid w:val="00554C8F"/>
    <w:rsid w:val="00560AF2"/>
    <w:rsid w:val="00562388"/>
    <w:rsid w:val="00570A36"/>
    <w:rsid w:val="00573A28"/>
    <w:rsid w:val="00580272"/>
    <w:rsid w:val="00582FB5"/>
    <w:rsid w:val="005874CB"/>
    <w:rsid w:val="005912EF"/>
    <w:rsid w:val="005A3672"/>
    <w:rsid w:val="005A6114"/>
    <w:rsid w:val="005C654B"/>
    <w:rsid w:val="005D24B4"/>
    <w:rsid w:val="005D29EC"/>
    <w:rsid w:val="005F0908"/>
    <w:rsid w:val="005F0E47"/>
    <w:rsid w:val="005F1639"/>
    <w:rsid w:val="00604DCC"/>
    <w:rsid w:val="006140EF"/>
    <w:rsid w:val="00621ED1"/>
    <w:rsid w:val="006328E3"/>
    <w:rsid w:val="00636D20"/>
    <w:rsid w:val="006370D3"/>
    <w:rsid w:val="0064195C"/>
    <w:rsid w:val="0064293D"/>
    <w:rsid w:val="006468D8"/>
    <w:rsid w:val="00653D57"/>
    <w:rsid w:val="006600BD"/>
    <w:rsid w:val="00664845"/>
    <w:rsid w:val="00677996"/>
    <w:rsid w:val="006809F2"/>
    <w:rsid w:val="00683218"/>
    <w:rsid w:val="00694723"/>
    <w:rsid w:val="00697D74"/>
    <w:rsid w:val="006A23F4"/>
    <w:rsid w:val="006A49A4"/>
    <w:rsid w:val="006A5BC3"/>
    <w:rsid w:val="006A64B4"/>
    <w:rsid w:val="006B04F5"/>
    <w:rsid w:val="006B5EC7"/>
    <w:rsid w:val="006B6441"/>
    <w:rsid w:val="006C3521"/>
    <w:rsid w:val="006C5236"/>
    <w:rsid w:val="006D0649"/>
    <w:rsid w:val="006D14ED"/>
    <w:rsid w:val="006D45A7"/>
    <w:rsid w:val="006D4CF8"/>
    <w:rsid w:val="006E4278"/>
    <w:rsid w:val="006E45B8"/>
    <w:rsid w:val="006F1D33"/>
    <w:rsid w:val="006F30E3"/>
    <w:rsid w:val="006F6459"/>
    <w:rsid w:val="00706428"/>
    <w:rsid w:val="0071720D"/>
    <w:rsid w:val="0072282F"/>
    <w:rsid w:val="007315D7"/>
    <w:rsid w:val="007327F6"/>
    <w:rsid w:val="007333FA"/>
    <w:rsid w:val="00735D1C"/>
    <w:rsid w:val="00767130"/>
    <w:rsid w:val="007743A3"/>
    <w:rsid w:val="00774E11"/>
    <w:rsid w:val="007836A7"/>
    <w:rsid w:val="00787DEA"/>
    <w:rsid w:val="0079203E"/>
    <w:rsid w:val="00792138"/>
    <w:rsid w:val="00797493"/>
    <w:rsid w:val="007A184A"/>
    <w:rsid w:val="007A2CA8"/>
    <w:rsid w:val="007B05EA"/>
    <w:rsid w:val="007B115D"/>
    <w:rsid w:val="007C1927"/>
    <w:rsid w:val="007C4775"/>
    <w:rsid w:val="007C4DF9"/>
    <w:rsid w:val="007C54DC"/>
    <w:rsid w:val="007C7156"/>
    <w:rsid w:val="007D4EFA"/>
    <w:rsid w:val="007E6568"/>
    <w:rsid w:val="007F251A"/>
    <w:rsid w:val="007F368C"/>
    <w:rsid w:val="007F663E"/>
    <w:rsid w:val="00802002"/>
    <w:rsid w:val="008040F3"/>
    <w:rsid w:val="008257A9"/>
    <w:rsid w:val="00826714"/>
    <w:rsid w:val="00835335"/>
    <w:rsid w:val="008460C6"/>
    <w:rsid w:val="0085166F"/>
    <w:rsid w:val="00856659"/>
    <w:rsid w:val="0085685F"/>
    <w:rsid w:val="00857889"/>
    <w:rsid w:val="00890B90"/>
    <w:rsid w:val="00891021"/>
    <w:rsid w:val="008A5EC2"/>
    <w:rsid w:val="008A6A29"/>
    <w:rsid w:val="008A76B7"/>
    <w:rsid w:val="008B42FD"/>
    <w:rsid w:val="008C456B"/>
    <w:rsid w:val="008D4100"/>
    <w:rsid w:val="008D4FCD"/>
    <w:rsid w:val="008D6716"/>
    <w:rsid w:val="008E2F44"/>
    <w:rsid w:val="008E3DC6"/>
    <w:rsid w:val="008E4A72"/>
    <w:rsid w:val="008F14C4"/>
    <w:rsid w:val="008F19A8"/>
    <w:rsid w:val="008F33DD"/>
    <w:rsid w:val="008F7872"/>
    <w:rsid w:val="00904301"/>
    <w:rsid w:val="00906A74"/>
    <w:rsid w:val="00916C90"/>
    <w:rsid w:val="009211C6"/>
    <w:rsid w:val="009249E8"/>
    <w:rsid w:val="00931F6B"/>
    <w:rsid w:val="00932C72"/>
    <w:rsid w:val="009352C6"/>
    <w:rsid w:val="00942A42"/>
    <w:rsid w:val="00943193"/>
    <w:rsid w:val="00945510"/>
    <w:rsid w:val="00963003"/>
    <w:rsid w:val="00964512"/>
    <w:rsid w:val="00973A35"/>
    <w:rsid w:val="009869B3"/>
    <w:rsid w:val="00986E31"/>
    <w:rsid w:val="00996846"/>
    <w:rsid w:val="009A4964"/>
    <w:rsid w:val="009C2DFC"/>
    <w:rsid w:val="009D0385"/>
    <w:rsid w:val="009D0C1F"/>
    <w:rsid w:val="009D1280"/>
    <w:rsid w:val="009D131C"/>
    <w:rsid w:val="009D25B4"/>
    <w:rsid w:val="009D5CFB"/>
    <w:rsid w:val="009D72AC"/>
    <w:rsid w:val="009E4F32"/>
    <w:rsid w:val="009F18A3"/>
    <w:rsid w:val="009F1FF3"/>
    <w:rsid w:val="00A03A22"/>
    <w:rsid w:val="00A11CFD"/>
    <w:rsid w:val="00A15668"/>
    <w:rsid w:val="00A2175E"/>
    <w:rsid w:val="00A233DD"/>
    <w:rsid w:val="00A321F5"/>
    <w:rsid w:val="00A34A48"/>
    <w:rsid w:val="00A37F4D"/>
    <w:rsid w:val="00A4468C"/>
    <w:rsid w:val="00A461DB"/>
    <w:rsid w:val="00A513C1"/>
    <w:rsid w:val="00A536FA"/>
    <w:rsid w:val="00A650FE"/>
    <w:rsid w:val="00A75293"/>
    <w:rsid w:val="00A90BDD"/>
    <w:rsid w:val="00A9533A"/>
    <w:rsid w:val="00A9794C"/>
    <w:rsid w:val="00AB325D"/>
    <w:rsid w:val="00AB4D0B"/>
    <w:rsid w:val="00AB5A99"/>
    <w:rsid w:val="00AC289E"/>
    <w:rsid w:val="00AD0249"/>
    <w:rsid w:val="00AD1EBE"/>
    <w:rsid w:val="00AE2D4D"/>
    <w:rsid w:val="00AF161C"/>
    <w:rsid w:val="00AF1CD3"/>
    <w:rsid w:val="00AF6043"/>
    <w:rsid w:val="00B00FFE"/>
    <w:rsid w:val="00B01341"/>
    <w:rsid w:val="00B02A5A"/>
    <w:rsid w:val="00B056CE"/>
    <w:rsid w:val="00B06DE1"/>
    <w:rsid w:val="00B23AE7"/>
    <w:rsid w:val="00B24265"/>
    <w:rsid w:val="00B3081D"/>
    <w:rsid w:val="00B361AA"/>
    <w:rsid w:val="00B44AF0"/>
    <w:rsid w:val="00B45777"/>
    <w:rsid w:val="00B47567"/>
    <w:rsid w:val="00B51B05"/>
    <w:rsid w:val="00B6002A"/>
    <w:rsid w:val="00B618C7"/>
    <w:rsid w:val="00B628B4"/>
    <w:rsid w:val="00B678E6"/>
    <w:rsid w:val="00B77C2D"/>
    <w:rsid w:val="00B8063D"/>
    <w:rsid w:val="00B81E18"/>
    <w:rsid w:val="00B82CDD"/>
    <w:rsid w:val="00B85036"/>
    <w:rsid w:val="00B875F9"/>
    <w:rsid w:val="00B87D2B"/>
    <w:rsid w:val="00B95CF2"/>
    <w:rsid w:val="00BA03BC"/>
    <w:rsid w:val="00BB47DF"/>
    <w:rsid w:val="00BC2500"/>
    <w:rsid w:val="00BC25FA"/>
    <w:rsid w:val="00BC7886"/>
    <w:rsid w:val="00BD5149"/>
    <w:rsid w:val="00BE2BAF"/>
    <w:rsid w:val="00BE2E02"/>
    <w:rsid w:val="00C0468C"/>
    <w:rsid w:val="00C04FA9"/>
    <w:rsid w:val="00C21729"/>
    <w:rsid w:val="00C2538D"/>
    <w:rsid w:val="00C25A33"/>
    <w:rsid w:val="00C30837"/>
    <w:rsid w:val="00C353E0"/>
    <w:rsid w:val="00C36ED1"/>
    <w:rsid w:val="00C51915"/>
    <w:rsid w:val="00C609EA"/>
    <w:rsid w:val="00C665F9"/>
    <w:rsid w:val="00C7339B"/>
    <w:rsid w:val="00C755EE"/>
    <w:rsid w:val="00C76D64"/>
    <w:rsid w:val="00C864E5"/>
    <w:rsid w:val="00C90A63"/>
    <w:rsid w:val="00C92021"/>
    <w:rsid w:val="00C92C01"/>
    <w:rsid w:val="00CA616C"/>
    <w:rsid w:val="00CB1A97"/>
    <w:rsid w:val="00CB1C1F"/>
    <w:rsid w:val="00CB35BA"/>
    <w:rsid w:val="00CB46EA"/>
    <w:rsid w:val="00CB55ED"/>
    <w:rsid w:val="00CC6901"/>
    <w:rsid w:val="00CC6BB9"/>
    <w:rsid w:val="00CD1A77"/>
    <w:rsid w:val="00CD1DB1"/>
    <w:rsid w:val="00CD2291"/>
    <w:rsid w:val="00CD5B9A"/>
    <w:rsid w:val="00CF7FE0"/>
    <w:rsid w:val="00D037AC"/>
    <w:rsid w:val="00D06B1F"/>
    <w:rsid w:val="00D109C8"/>
    <w:rsid w:val="00D11E72"/>
    <w:rsid w:val="00D13469"/>
    <w:rsid w:val="00D1717F"/>
    <w:rsid w:val="00D24A14"/>
    <w:rsid w:val="00D27B8E"/>
    <w:rsid w:val="00D319B2"/>
    <w:rsid w:val="00D34F2C"/>
    <w:rsid w:val="00D3690D"/>
    <w:rsid w:val="00D45F33"/>
    <w:rsid w:val="00D46DD4"/>
    <w:rsid w:val="00D510D0"/>
    <w:rsid w:val="00D52B56"/>
    <w:rsid w:val="00D67743"/>
    <w:rsid w:val="00D67948"/>
    <w:rsid w:val="00D76F27"/>
    <w:rsid w:val="00D8265E"/>
    <w:rsid w:val="00D94164"/>
    <w:rsid w:val="00DA3185"/>
    <w:rsid w:val="00DA38F5"/>
    <w:rsid w:val="00DA5309"/>
    <w:rsid w:val="00DB5A38"/>
    <w:rsid w:val="00DB6B25"/>
    <w:rsid w:val="00DC1029"/>
    <w:rsid w:val="00DD3A91"/>
    <w:rsid w:val="00DE06DC"/>
    <w:rsid w:val="00DE12E7"/>
    <w:rsid w:val="00DE1880"/>
    <w:rsid w:val="00DE4552"/>
    <w:rsid w:val="00DE66C6"/>
    <w:rsid w:val="00E02D46"/>
    <w:rsid w:val="00E10403"/>
    <w:rsid w:val="00E1278E"/>
    <w:rsid w:val="00E13E5C"/>
    <w:rsid w:val="00E14E3C"/>
    <w:rsid w:val="00E15126"/>
    <w:rsid w:val="00E16FFA"/>
    <w:rsid w:val="00E2313C"/>
    <w:rsid w:val="00E27E8B"/>
    <w:rsid w:val="00E30E4E"/>
    <w:rsid w:val="00E34096"/>
    <w:rsid w:val="00E34C61"/>
    <w:rsid w:val="00E4184F"/>
    <w:rsid w:val="00E44A77"/>
    <w:rsid w:val="00E54CFD"/>
    <w:rsid w:val="00E562C1"/>
    <w:rsid w:val="00E62F89"/>
    <w:rsid w:val="00E6795E"/>
    <w:rsid w:val="00E70A2D"/>
    <w:rsid w:val="00E81E02"/>
    <w:rsid w:val="00EA000D"/>
    <w:rsid w:val="00EA54A5"/>
    <w:rsid w:val="00EB5263"/>
    <w:rsid w:val="00EC692F"/>
    <w:rsid w:val="00ED0206"/>
    <w:rsid w:val="00ED1BB9"/>
    <w:rsid w:val="00ED2972"/>
    <w:rsid w:val="00ED50E3"/>
    <w:rsid w:val="00ED55FD"/>
    <w:rsid w:val="00EE2ACF"/>
    <w:rsid w:val="00EF055C"/>
    <w:rsid w:val="00EF09D0"/>
    <w:rsid w:val="00EF1294"/>
    <w:rsid w:val="00F15CFD"/>
    <w:rsid w:val="00F16E75"/>
    <w:rsid w:val="00F234A3"/>
    <w:rsid w:val="00F301AD"/>
    <w:rsid w:val="00F31171"/>
    <w:rsid w:val="00F31FD1"/>
    <w:rsid w:val="00F34B67"/>
    <w:rsid w:val="00F35A2C"/>
    <w:rsid w:val="00F447D5"/>
    <w:rsid w:val="00F45D49"/>
    <w:rsid w:val="00F464E9"/>
    <w:rsid w:val="00F50CA6"/>
    <w:rsid w:val="00F541B3"/>
    <w:rsid w:val="00F55391"/>
    <w:rsid w:val="00F6286D"/>
    <w:rsid w:val="00F62951"/>
    <w:rsid w:val="00F73703"/>
    <w:rsid w:val="00F77FF7"/>
    <w:rsid w:val="00F825FB"/>
    <w:rsid w:val="00F826C2"/>
    <w:rsid w:val="00F87AE5"/>
    <w:rsid w:val="00F9251D"/>
    <w:rsid w:val="00FA4109"/>
    <w:rsid w:val="00FA79CE"/>
    <w:rsid w:val="00FC440D"/>
    <w:rsid w:val="00FD5F71"/>
    <w:rsid w:val="00FE03FF"/>
    <w:rsid w:val="00FE6D88"/>
    <w:rsid w:val="00FF4D2D"/>
    <w:rsid w:val="00FF7C5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FEC90D-DBFE-4AF6-A318-23765AFEE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6C3"/>
    <w:rPr>
      <w:rFonts w:asciiTheme="majorHAnsi" w:hAnsiTheme="majorHAnsi"/>
      <w:szCs w:val="24"/>
      <w:lang w:val="sr-Latn-CS"/>
    </w:rPr>
  </w:style>
  <w:style w:type="paragraph" w:styleId="Heading1">
    <w:name w:val="heading 1"/>
    <w:basedOn w:val="Normal"/>
    <w:next w:val="Normal"/>
    <w:link w:val="Heading1Char"/>
    <w:qFormat/>
    <w:rsid w:val="000B36C3"/>
    <w:pPr>
      <w:keepNext/>
      <w:spacing w:before="0" w:after="240"/>
      <w:outlineLvl w:val="0"/>
    </w:pPr>
    <w:rPr>
      <w:rFonts w:eastAsia="Times New Roman" w:cs="Times New Roman"/>
      <w:b/>
      <w:i/>
      <w:sz w:val="24"/>
      <w:lang w:val="en-US"/>
    </w:rPr>
  </w:style>
  <w:style w:type="paragraph" w:styleId="Heading2">
    <w:name w:val="heading 2"/>
    <w:basedOn w:val="Normal"/>
    <w:next w:val="Normal"/>
    <w:link w:val="Heading2Char"/>
    <w:uiPriority w:val="9"/>
    <w:unhideWhenUsed/>
    <w:qFormat/>
    <w:rsid w:val="000B36C3"/>
    <w:pPr>
      <w:keepNext/>
      <w:keepLines/>
      <w:spacing w:before="240"/>
      <w:ind w:left="720" w:hanging="720"/>
      <w:outlineLvl w:val="1"/>
    </w:pPr>
    <w:rPr>
      <w:rFonts w:eastAsiaTheme="majorEastAsia" w:cstheme="majorBidi"/>
      <w:b/>
      <w:bCs/>
      <w:sz w:val="24"/>
      <w:szCs w:val="26"/>
    </w:rPr>
  </w:style>
  <w:style w:type="paragraph" w:styleId="Heading3">
    <w:name w:val="heading 3"/>
    <w:basedOn w:val="Normal"/>
    <w:next w:val="Normal"/>
    <w:link w:val="Heading3Char"/>
    <w:qFormat/>
    <w:rsid w:val="000B36C3"/>
    <w:pPr>
      <w:keepNext/>
      <w:ind w:firstLine="448"/>
      <w:outlineLvl w:val="2"/>
    </w:pPr>
    <w:rPr>
      <w:rFonts w:eastAsia="Times New Roman" w:cs="Arial"/>
      <w:i/>
      <w:lang w:val="en-US"/>
    </w:rPr>
  </w:style>
  <w:style w:type="paragraph" w:styleId="Heading4">
    <w:name w:val="heading 4"/>
    <w:basedOn w:val="Normal"/>
    <w:next w:val="Normal"/>
    <w:link w:val="Heading4Char"/>
    <w:uiPriority w:val="9"/>
    <w:unhideWhenUsed/>
    <w:qFormat/>
    <w:rsid w:val="000B36C3"/>
    <w:pPr>
      <w:keepNext/>
      <w:keepLines/>
      <w:outlineLvl w:val="3"/>
    </w:pPr>
    <w:rPr>
      <w:rFonts w:eastAsiaTheme="majorEastAsia" w:cstheme="majorBidi"/>
      <w:bCs/>
      <w:iCs/>
      <w:sz w:val="20"/>
      <w:u w:val="single"/>
    </w:rPr>
  </w:style>
  <w:style w:type="paragraph" w:styleId="Heading9">
    <w:name w:val="heading 9"/>
    <w:basedOn w:val="Normal"/>
    <w:next w:val="Normal"/>
    <w:link w:val="Heading9Char"/>
    <w:qFormat/>
    <w:rsid w:val="00D319B2"/>
    <w:pPr>
      <w:spacing w:before="240" w:after="60"/>
      <w:outlineLvl w:val="8"/>
    </w:pPr>
    <w:rPr>
      <w:rFonts w:ascii="Arial" w:eastAsia="Times New Roman" w:hAnsi="Arial" w:cs="Times New Roman"/>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icture">
    <w:name w:val="Picture"/>
    <w:basedOn w:val="Normal"/>
    <w:qFormat/>
    <w:rsid w:val="000B36C3"/>
    <w:pPr>
      <w:tabs>
        <w:tab w:val="left" w:pos="0"/>
      </w:tabs>
      <w:jc w:val="center"/>
    </w:pPr>
    <w:rPr>
      <w:rFonts w:eastAsia="Times New Roman" w:cs="Times New Roman"/>
      <w:noProof/>
      <w:szCs w:val="22"/>
      <w:lang w:val="en-US"/>
    </w:rPr>
  </w:style>
  <w:style w:type="paragraph" w:customStyle="1" w:styleId="PictureCaption">
    <w:name w:val="Picture Caption"/>
    <w:basedOn w:val="Normal"/>
    <w:qFormat/>
    <w:rsid w:val="000B36C3"/>
    <w:pPr>
      <w:ind w:left="720" w:hanging="720"/>
      <w:jc w:val="center"/>
    </w:pPr>
    <w:rPr>
      <w:rFonts w:eastAsia="Times New Roman" w:cs="Times New Roman"/>
      <w:i/>
      <w:noProof/>
      <w:sz w:val="20"/>
      <w:lang w:val="en-US"/>
    </w:rPr>
  </w:style>
  <w:style w:type="character" w:customStyle="1" w:styleId="Heading1Char">
    <w:name w:val="Heading 1 Char"/>
    <w:basedOn w:val="DefaultParagraphFont"/>
    <w:link w:val="Heading1"/>
    <w:rsid w:val="000B36C3"/>
    <w:rPr>
      <w:rFonts w:asciiTheme="majorHAnsi" w:eastAsia="Times New Roman" w:hAnsiTheme="majorHAnsi" w:cs="Times New Roman"/>
      <w:b/>
      <w:i/>
      <w:sz w:val="24"/>
      <w:szCs w:val="24"/>
    </w:rPr>
  </w:style>
  <w:style w:type="character" w:customStyle="1" w:styleId="Heading2Char">
    <w:name w:val="Heading 2 Char"/>
    <w:basedOn w:val="DefaultParagraphFont"/>
    <w:link w:val="Heading2"/>
    <w:uiPriority w:val="9"/>
    <w:rsid w:val="000B36C3"/>
    <w:rPr>
      <w:rFonts w:asciiTheme="majorHAnsi" w:eastAsiaTheme="majorEastAsia" w:hAnsiTheme="majorHAnsi" w:cstheme="majorBidi"/>
      <w:b/>
      <w:bCs/>
      <w:sz w:val="24"/>
      <w:szCs w:val="26"/>
      <w:lang w:val="sr-Latn-CS"/>
    </w:rPr>
  </w:style>
  <w:style w:type="character" w:customStyle="1" w:styleId="Heading3Char">
    <w:name w:val="Heading 3 Char"/>
    <w:basedOn w:val="DefaultParagraphFont"/>
    <w:link w:val="Heading3"/>
    <w:rsid w:val="000B36C3"/>
    <w:rPr>
      <w:rFonts w:asciiTheme="majorHAnsi" w:eastAsia="Times New Roman" w:hAnsiTheme="majorHAnsi" w:cs="Arial"/>
      <w:i/>
      <w:szCs w:val="24"/>
    </w:rPr>
  </w:style>
  <w:style w:type="character" w:customStyle="1" w:styleId="Heading4Char">
    <w:name w:val="Heading 4 Char"/>
    <w:basedOn w:val="DefaultParagraphFont"/>
    <w:link w:val="Heading4"/>
    <w:uiPriority w:val="9"/>
    <w:rsid w:val="000B36C3"/>
    <w:rPr>
      <w:rFonts w:asciiTheme="majorHAnsi" w:eastAsiaTheme="majorEastAsia" w:hAnsiTheme="majorHAnsi" w:cstheme="majorBidi"/>
      <w:bCs/>
      <w:iCs/>
      <w:sz w:val="20"/>
      <w:szCs w:val="24"/>
      <w:u w:val="single"/>
      <w:lang w:val="sr-Latn-CS"/>
    </w:rPr>
  </w:style>
  <w:style w:type="paragraph" w:styleId="NoSpacing">
    <w:name w:val="No Spacing"/>
    <w:link w:val="NoSpacingChar"/>
    <w:uiPriority w:val="1"/>
    <w:qFormat/>
    <w:rsid w:val="000B36C3"/>
    <w:rPr>
      <w:rFonts w:eastAsiaTheme="minorEastAsia"/>
      <w:lang w:eastAsia="ja-JP"/>
    </w:rPr>
  </w:style>
  <w:style w:type="character" w:customStyle="1" w:styleId="NoSpacingChar">
    <w:name w:val="No Spacing Char"/>
    <w:basedOn w:val="DefaultParagraphFont"/>
    <w:link w:val="NoSpacing"/>
    <w:uiPriority w:val="1"/>
    <w:rsid w:val="000B36C3"/>
    <w:rPr>
      <w:rFonts w:eastAsiaTheme="minorEastAsia"/>
      <w:lang w:eastAsia="ja-JP"/>
    </w:rPr>
  </w:style>
  <w:style w:type="paragraph" w:styleId="ListParagraph">
    <w:name w:val="List Paragraph"/>
    <w:basedOn w:val="Normal"/>
    <w:uiPriority w:val="34"/>
    <w:qFormat/>
    <w:rsid w:val="000B36C3"/>
    <w:pPr>
      <w:ind w:left="720"/>
      <w:contextualSpacing/>
    </w:pPr>
    <w:rPr>
      <w:rFonts w:eastAsia="Times New Roman" w:cs="Times New Roman"/>
    </w:rPr>
  </w:style>
  <w:style w:type="character" w:customStyle="1" w:styleId="Heading9Char">
    <w:name w:val="Heading 9 Char"/>
    <w:basedOn w:val="DefaultParagraphFont"/>
    <w:link w:val="Heading9"/>
    <w:rsid w:val="00D319B2"/>
    <w:rPr>
      <w:rFonts w:ascii="Arial" w:eastAsia="Times New Roman" w:hAnsi="Arial" w:cs="Times New Roman"/>
      <w:lang w:val="x-none" w:eastAsia="x-none"/>
    </w:rPr>
  </w:style>
  <w:style w:type="table" w:styleId="TableGrid">
    <w:name w:val="Table Grid"/>
    <w:basedOn w:val="TableNormal"/>
    <w:uiPriority w:val="59"/>
    <w:rsid w:val="005D29EC"/>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C25FA"/>
    <w:rPr>
      <w:color w:val="0000FF"/>
      <w:u w:val="single"/>
    </w:rPr>
  </w:style>
  <w:style w:type="paragraph" w:customStyle="1" w:styleId="Default">
    <w:name w:val="Default"/>
    <w:rsid w:val="00BC25FA"/>
    <w:pPr>
      <w:autoSpaceDE w:val="0"/>
      <w:autoSpaceDN w:val="0"/>
      <w:adjustRightInd w:val="0"/>
      <w:spacing w:before="0"/>
    </w:pPr>
    <w:rPr>
      <w:rFonts w:ascii="POIOB F+ Helvetica Neue" w:eastAsia="Times New Roman" w:hAnsi="POIOB F+ Helvetica Neue" w:cs="Times New Roman"/>
      <w:color w:val="000000"/>
      <w:sz w:val="24"/>
      <w:szCs w:val="24"/>
    </w:rPr>
  </w:style>
  <w:style w:type="paragraph" w:styleId="BalloonText">
    <w:name w:val="Balloon Text"/>
    <w:basedOn w:val="Normal"/>
    <w:link w:val="BalloonTextChar"/>
    <w:rsid w:val="00BC25FA"/>
    <w:pPr>
      <w:widowControl w:val="0"/>
      <w:autoSpaceDE w:val="0"/>
      <w:autoSpaceDN w:val="0"/>
      <w:adjustRightInd w:val="0"/>
      <w:spacing w:before="0"/>
    </w:pPr>
    <w:rPr>
      <w:rFonts w:ascii="Tahoma" w:eastAsia="Times New Roman" w:hAnsi="Tahoma" w:cs="Times New Roman"/>
      <w:sz w:val="16"/>
      <w:szCs w:val="16"/>
      <w:lang w:eastAsia="sr-Latn-CS"/>
    </w:rPr>
  </w:style>
  <w:style w:type="character" w:customStyle="1" w:styleId="BalloonTextChar">
    <w:name w:val="Balloon Text Char"/>
    <w:basedOn w:val="DefaultParagraphFont"/>
    <w:link w:val="BalloonText"/>
    <w:rsid w:val="00BC25FA"/>
    <w:rPr>
      <w:rFonts w:ascii="Tahoma" w:eastAsia="Times New Roman" w:hAnsi="Tahoma" w:cs="Times New Roman"/>
      <w:sz w:val="16"/>
      <w:szCs w:val="16"/>
      <w:lang w:val="sr-Latn-CS" w:eastAsia="sr-Latn-CS"/>
    </w:rPr>
  </w:style>
  <w:style w:type="character" w:styleId="CommentReference">
    <w:name w:val="annotation reference"/>
    <w:basedOn w:val="DefaultParagraphFont"/>
    <w:uiPriority w:val="99"/>
    <w:semiHidden/>
    <w:unhideWhenUsed/>
    <w:rsid w:val="002101BB"/>
    <w:rPr>
      <w:sz w:val="16"/>
      <w:szCs w:val="16"/>
    </w:rPr>
  </w:style>
  <w:style w:type="paragraph" w:styleId="CommentText">
    <w:name w:val="annotation text"/>
    <w:basedOn w:val="Normal"/>
    <w:link w:val="CommentTextChar"/>
    <w:uiPriority w:val="99"/>
    <w:semiHidden/>
    <w:unhideWhenUsed/>
    <w:rsid w:val="002101BB"/>
    <w:pPr>
      <w:widowControl w:val="0"/>
      <w:autoSpaceDE w:val="0"/>
      <w:autoSpaceDN w:val="0"/>
      <w:adjustRightInd w:val="0"/>
      <w:spacing w:before="0"/>
    </w:pPr>
    <w:rPr>
      <w:rFonts w:ascii="Times New Roman" w:eastAsia="Times New Roman" w:hAnsi="Times New Roman" w:cs="Times New Roman"/>
      <w:sz w:val="20"/>
      <w:szCs w:val="20"/>
      <w:lang w:eastAsia="sr-Latn-CS"/>
    </w:rPr>
  </w:style>
  <w:style w:type="character" w:customStyle="1" w:styleId="CommentTextChar">
    <w:name w:val="Comment Text Char"/>
    <w:basedOn w:val="DefaultParagraphFont"/>
    <w:link w:val="CommentText"/>
    <w:uiPriority w:val="99"/>
    <w:semiHidden/>
    <w:rsid w:val="002101BB"/>
    <w:rPr>
      <w:rFonts w:ascii="Times New Roman" w:eastAsia="Times New Roman" w:hAnsi="Times New Roman" w:cs="Times New Roman"/>
      <w:sz w:val="20"/>
      <w:szCs w:val="20"/>
      <w:lang w:val="sr-Latn-CS" w:eastAsia="sr-Latn-CS"/>
    </w:rPr>
  </w:style>
  <w:style w:type="paragraph" w:customStyle="1" w:styleId="default0">
    <w:name w:val="default"/>
    <w:basedOn w:val="Normal"/>
    <w:rsid w:val="002101BB"/>
    <w:pPr>
      <w:spacing w:before="100" w:beforeAutospacing="1" w:after="100" w:afterAutospacing="1"/>
    </w:pPr>
    <w:rPr>
      <w:rFonts w:ascii="Times New Roman" w:eastAsia="Times New Roman" w:hAnsi="Times New Roman" w:cs="Times New Roman"/>
      <w:sz w:val="24"/>
      <w:lang w:val="en-US"/>
    </w:rPr>
  </w:style>
  <w:style w:type="character" w:customStyle="1" w:styleId="apple-converted-space">
    <w:name w:val="apple-converted-space"/>
    <w:basedOn w:val="DefaultParagraphFont"/>
    <w:rsid w:val="00B678E6"/>
  </w:style>
  <w:style w:type="character" w:styleId="FollowedHyperlink">
    <w:name w:val="FollowedHyperlink"/>
    <w:basedOn w:val="DefaultParagraphFont"/>
    <w:uiPriority w:val="99"/>
    <w:semiHidden/>
    <w:unhideWhenUsed/>
    <w:rsid w:val="003C3D55"/>
    <w:rPr>
      <w:color w:val="800080" w:themeColor="followedHyperlink"/>
      <w:u w:val="single"/>
    </w:rPr>
  </w:style>
  <w:style w:type="paragraph" w:styleId="Title">
    <w:name w:val="Title"/>
    <w:basedOn w:val="Normal"/>
    <w:link w:val="TitleChar"/>
    <w:uiPriority w:val="10"/>
    <w:qFormat/>
    <w:rsid w:val="00F50CA6"/>
    <w:pPr>
      <w:spacing w:before="0"/>
      <w:jc w:val="center"/>
    </w:pPr>
    <w:rPr>
      <w:rFonts w:ascii="Times New Roman" w:eastAsia="Times New Roman" w:hAnsi="Times New Roman" w:cs="Times New Roman"/>
      <w:b/>
      <w:bCs/>
      <w:sz w:val="24"/>
      <w:lang w:val="sr-Cyrl-CS" w:eastAsia="x-none"/>
    </w:rPr>
  </w:style>
  <w:style w:type="character" w:customStyle="1" w:styleId="TitleChar">
    <w:name w:val="Title Char"/>
    <w:basedOn w:val="DefaultParagraphFont"/>
    <w:link w:val="Title"/>
    <w:uiPriority w:val="10"/>
    <w:rsid w:val="00F50CA6"/>
    <w:rPr>
      <w:rFonts w:ascii="Times New Roman" w:eastAsia="Times New Roman" w:hAnsi="Times New Roman" w:cs="Times New Roman"/>
      <w:b/>
      <w:bCs/>
      <w:sz w:val="24"/>
      <w:szCs w:val="24"/>
      <w:lang w:val="sr-Cyrl-CS" w:eastAsia="x-none"/>
    </w:rPr>
  </w:style>
  <w:style w:type="paragraph" w:styleId="NormalWeb">
    <w:name w:val="Normal (Web)"/>
    <w:basedOn w:val="Normal"/>
    <w:uiPriority w:val="99"/>
    <w:unhideWhenUsed/>
    <w:rsid w:val="00F50CA6"/>
    <w:pPr>
      <w:spacing w:before="100" w:beforeAutospacing="1" w:after="100" w:afterAutospacing="1"/>
    </w:pPr>
    <w:rPr>
      <w:rFonts w:ascii="Times New Roman" w:eastAsia="Times New Roman" w:hAnsi="Times New Roman" w:cs="Times New Roman"/>
      <w:sz w:val="24"/>
      <w:lang w:val="en-US"/>
    </w:rPr>
  </w:style>
  <w:style w:type="paragraph" w:styleId="Header">
    <w:name w:val="header"/>
    <w:basedOn w:val="Normal"/>
    <w:link w:val="HeaderChar"/>
    <w:uiPriority w:val="99"/>
    <w:unhideWhenUsed/>
    <w:rsid w:val="008257A9"/>
    <w:pPr>
      <w:tabs>
        <w:tab w:val="center" w:pos="4680"/>
        <w:tab w:val="right" w:pos="9360"/>
      </w:tabs>
      <w:spacing w:before="0"/>
    </w:pPr>
  </w:style>
  <w:style w:type="character" w:customStyle="1" w:styleId="HeaderChar">
    <w:name w:val="Header Char"/>
    <w:basedOn w:val="DefaultParagraphFont"/>
    <w:link w:val="Header"/>
    <w:uiPriority w:val="99"/>
    <w:rsid w:val="008257A9"/>
    <w:rPr>
      <w:rFonts w:asciiTheme="majorHAnsi" w:hAnsiTheme="majorHAnsi"/>
      <w:szCs w:val="24"/>
      <w:lang w:val="sr-Latn-CS"/>
    </w:rPr>
  </w:style>
  <w:style w:type="paragraph" w:styleId="Footer">
    <w:name w:val="footer"/>
    <w:basedOn w:val="Normal"/>
    <w:link w:val="FooterChar"/>
    <w:uiPriority w:val="99"/>
    <w:unhideWhenUsed/>
    <w:rsid w:val="008257A9"/>
    <w:pPr>
      <w:tabs>
        <w:tab w:val="center" w:pos="4680"/>
        <w:tab w:val="right" w:pos="9360"/>
      </w:tabs>
      <w:spacing w:before="0"/>
    </w:pPr>
  </w:style>
  <w:style w:type="character" w:customStyle="1" w:styleId="FooterChar">
    <w:name w:val="Footer Char"/>
    <w:basedOn w:val="DefaultParagraphFont"/>
    <w:link w:val="Footer"/>
    <w:uiPriority w:val="99"/>
    <w:rsid w:val="008257A9"/>
    <w:rPr>
      <w:rFonts w:asciiTheme="majorHAnsi" w:hAnsiTheme="majorHAnsi"/>
      <w:szCs w:val="24"/>
      <w:lang w:val="sr-Latn-CS"/>
    </w:rPr>
  </w:style>
  <w:style w:type="paragraph" w:styleId="CommentSubject">
    <w:name w:val="annotation subject"/>
    <w:basedOn w:val="CommentText"/>
    <w:next w:val="CommentText"/>
    <w:link w:val="CommentSubjectChar"/>
    <w:uiPriority w:val="99"/>
    <w:semiHidden/>
    <w:unhideWhenUsed/>
    <w:rsid w:val="005C654B"/>
    <w:pPr>
      <w:widowControl/>
      <w:autoSpaceDE/>
      <w:autoSpaceDN/>
      <w:adjustRightInd/>
      <w:spacing w:before="120"/>
    </w:pPr>
    <w:rPr>
      <w:rFonts w:asciiTheme="majorHAnsi" w:eastAsiaTheme="minorHAnsi" w:hAnsiTheme="majorHAnsi" w:cstheme="minorBidi"/>
      <w:b/>
      <w:bCs/>
      <w:lang w:eastAsia="en-US"/>
    </w:rPr>
  </w:style>
  <w:style w:type="character" w:customStyle="1" w:styleId="CommentSubjectChar">
    <w:name w:val="Comment Subject Char"/>
    <w:basedOn w:val="CommentTextChar"/>
    <w:link w:val="CommentSubject"/>
    <w:uiPriority w:val="99"/>
    <w:semiHidden/>
    <w:rsid w:val="005C654B"/>
    <w:rPr>
      <w:rFonts w:asciiTheme="majorHAnsi" w:eastAsia="Times New Roman" w:hAnsiTheme="majorHAnsi" w:cs="Times New Roman"/>
      <w:b/>
      <w:bCs/>
      <w:sz w:val="20"/>
      <w:szCs w:val="20"/>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Prilozi%20Standard%208/Prilog%208.5.pdf" TargetMode="External"/><Relationship Id="rId21" Type="http://schemas.openxmlformats.org/officeDocument/2006/relationships/hyperlink" Target="Prilozi%20Standard%202/2.1.&#1041;.%20Odluka%20Saveta%20o%20usvajanju%20Strategije%20za%20obezbedjenje%20kvaliteta.pdf" TargetMode="External"/><Relationship Id="rId42" Type="http://schemas.openxmlformats.org/officeDocument/2006/relationships/hyperlink" Target="Prilozi%20Standard%205/Prilog%205.1.docx" TargetMode="External"/><Relationship Id="rId63" Type="http://schemas.openxmlformats.org/officeDocument/2006/relationships/hyperlink" Target="http://student.fink.rs/" TargetMode="External"/><Relationship Id="rId84" Type="http://schemas.openxmlformats.org/officeDocument/2006/relationships/hyperlink" Target="Prilozi%20Standard%205/Prilog%205.2.docx" TargetMode="External"/><Relationship Id="rId138" Type="http://schemas.openxmlformats.org/officeDocument/2006/relationships/hyperlink" Target="Prilozi%20Standard%209/9.3%20Prilog.docx" TargetMode="External"/><Relationship Id="rId159" Type="http://schemas.openxmlformats.org/officeDocument/2006/relationships/hyperlink" Target="Prilozi%20Standard%2013/Prilog%2013.1.docx" TargetMode="External"/><Relationship Id="rId107" Type="http://schemas.openxmlformats.org/officeDocument/2006/relationships/hyperlink" Target="Prilozi%20Standard%207/Prilog%207.1%20UNIKG%20Pravilnik%2010%2001%202014.pdf" TargetMode="External"/><Relationship Id="rId11" Type="http://schemas.openxmlformats.org/officeDocument/2006/relationships/footer" Target="footer1.xml"/><Relationship Id="rId32" Type="http://schemas.openxmlformats.org/officeDocument/2006/relationships/hyperlink" Target="Prilozi%20Standard%203/Prilog%203.2.docx" TargetMode="External"/><Relationship Id="rId53" Type="http://schemas.openxmlformats.org/officeDocument/2006/relationships/hyperlink" Target="http://moodle.fink.rs/" TargetMode="External"/><Relationship Id="rId74" Type="http://schemas.openxmlformats.org/officeDocument/2006/relationships/hyperlink" Target="Prilozi%20Standard%204/Prilog%204.1.doc" TargetMode="External"/><Relationship Id="rId128" Type="http://schemas.openxmlformats.org/officeDocument/2006/relationships/hyperlink" Target="Prilozi%20Standard%208/Prilog%208.3.docx" TargetMode="External"/><Relationship Id="rId149" Type="http://schemas.openxmlformats.org/officeDocument/2006/relationships/hyperlink" Target="Prilozi%20Standard%2013/Prilog%2013.1A_Odluka_predstavnici%20studenata%20u%20Savetu.pdf" TargetMode="External"/><Relationship Id="rId5" Type="http://schemas.openxmlformats.org/officeDocument/2006/relationships/webSettings" Target="webSettings.xml"/><Relationship Id="rId95" Type="http://schemas.openxmlformats.org/officeDocument/2006/relationships/hyperlink" Target="Prilozi%20Standard%206/6.3%20Tabela.docx" TargetMode="External"/><Relationship Id="rId160" Type="http://schemas.openxmlformats.org/officeDocument/2006/relationships/hyperlink" Target="Prilozi%20Standard%2014/Braunschweig.pdf" TargetMode="External"/><Relationship Id="rId22" Type="http://schemas.openxmlformats.org/officeDocument/2006/relationships/hyperlink" Target="Prilozi%20Standard%202/2.2.A.%20Akcioni%20plan%202015.pdf" TargetMode="External"/><Relationship Id="rId43" Type="http://schemas.openxmlformats.org/officeDocument/2006/relationships/hyperlink" Target="Prilozi%20Standard%204/Prilog%204.7.docx" TargetMode="External"/><Relationship Id="rId64" Type="http://schemas.openxmlformats.org/officeDocument/2006/relationships/hyperlink" Target="http://moodle.mfkg.rs/" TargetMode="External"/><Relationship Id="rId118" Type="http://schemas.openxmlformats.org/officeDocument/2006/relationships/hyperlink" Target="Prilozi%20Standard%208/Prilog%208.6.pdf" TargetMode="External"/><Relationship Id="rId139" Type="http://schemas.openxmlformats.org/officeDocument/2006/relationships/hyperlink" Target="Prilozi%20Standard%2010/Tabela%2010.1.docx" TargetMode="External"/><Relationship Id="rId85" Type="http://schemas.openxmlformats.org/officeDocument/2006/relationships/hyperlink" Target="Prilozi%20Standard%205/Prilog%205.3.doc" TargetMode="External"/><Relationship Id="rId150" Type="http://schemas.openxmlformats.org/officeDocument/2006/relationships/hyperlink" Target="Prilozi%20Standard%2013/Prilog%2013.1B_Ucesce%20studenata%20u%20radu%20Studentskog%20parlamenta.pdf" TargetMode="External"/><Relationship Id="rId12" Type="http://schemas.openxmlformats.org/officeDocument/2006/relationships/hyperlink" Target="Prilozi%20Standard%201/1.1.A.%20Strategija%20obezbedjenja%20kvaliteta%20Fakulteta%20inzenjerskih%20nauka.pdf" TargetMode="External"/><Relationship Id="rId17" Type="http://schemas.openxmlformats.org/officeDocument/2006/relationships/hyperlink" Target="Prilozi%20Standard%201/1.3.%20Akcioni%20plan%20za%20sprovodjenje%20Strategije%20ya%20obeybedjenje%20kvaliteta.pdf" TargetMode="External"/><Relationship Id="rId33" Type="http://schemas.openxmlformats.org/officeDocument/2006/relationships/hyperlink" Target="Prilozi%20Standard%203/Prilog%203.3.docx" TargetMode="External"/><Relationship Id="rId38" Type="http://schemas.openxmlformats.org/officeDocument/2006/relationships/hyperlink" Target="Prilozi%20Standard%204/Prilog%204.4.pdf" TargetMode="External"/><Relationship Id="rId59" Type="http://schemas.openxmlformats.org/officeDocument/2006/relationships/hyperlink" Target="http://student.fink.rs/" TargetMode="External"/><Relationship Id="rId103" Type="http://schemas.openxmlformats.org/officeDocument/2006/relationships/hyperlink" Target="Prilozi%20Standard%207/Prilog%207.3%20Odluka%2011.12.2014.pdf" TargetMode="External"/><Relationship Id="rId108" Type="http://schemas.openxmlformats.org/officeDocument/2006/relationships/hyperlink" Target="Prilozi%20Standard%207/Tabela%207.1.docx" TargetMode="External"/><Relationship Id="rId124" Type="http://schemas.openxmlformats.org/officeDocument/2006/relationships/hyperlink" Target="Prilozi%20Standard%208/Tabela%208.2.docx" TargetMode="External"/><Relationship Id="rId129" Type="http://schemas.openxmlformats.org/officeDocument/2006/relationships/hyperlink" Target="Prilozi%20Standard%208/Prilog%208.4.pdf" TargetMode="External"/><Relationship Id="rId54" Type="http://schemas.openxmlformats.org/officeDocument/2006/relationships/hyperlink" Target="http://www.fink.rs/index.php?option=com_content&amp;view=category&amp;id=313&amp;Itemid=338" TargetMode="External"/><Relationship Id="rId70" Type="http://schemas.openxmlformats.org/officeDocument/2006/relationships/hyperlink" Target="http://moodle.fink.rs/" TargetMode="External"/><Relationship Id="rId75" Type="http://schemas.openxmlformats.org/officeDocument/2006/relationships/hyperlink" Target="Prilozi%20Standard%204/Prilog%204.2.doc" TargetMode="External"/><Relationship Id="rId91" Type="http://schemas.openxmlformats.org/officeDocument/2006/relationships/hyperlink" Target="http://www.fink.rs/sajt/Downloads/akreditacija2015/knjiganastavnikadoktorskestudije%202014-2015.pdf" TargetMode="External"/><Relationship Id="rId96" Type="http://schemas.openxmlformats.org/officeDocument/2006/relationships/hyperlink" Target="Prilozi%20Standard%206/6.4%20Tabela.doc" TargetMode="External"/><Relationship Id="rId140" Type="http://schemas.openxmlformats.org/officeDocument/2006/relationships/hyperlink" Target="Prilozi%20Standard%2010/Prilog%2010.1.docx" TargetMode="External"/><Relationship Id="rId145" Type="http://schemas.openxmlformats.org/officeDocument/2006/relationships/hyperlink" Target="Prilozi%20Standard%2012/Prilog%2012.1_Plan%20rada%20i%20finansijski%20plan%20za%202015%20godinu.pdf" TargetMode="External"/><Relationship Id="rId161" Type="http://schemas.openxmlformats.org/officeDocument/2006/relationships/hyperlink" Target="Prilozi%20Standard%2014/Ugovor%20Politecnico.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Prilozi%20Standard%202/2.2.&#1041;.%20Odluka%20Saveta%20o%20Fakultetea%20o%20usvajanju%20Akcionog%20plana%20%20KOK%20za%202015.pdf" TargetMode="External"/><Relationship Id="rId28" Type="http://schemas.openxmlformats.org/officeDocument/2006/relationships/hyperlink" Target="Prilozi%20Standard%203/3.1.A.%20Odlukao%20imenovanju%20Komisije%20za%20obezbedjenje%20kvaliteta%20Fakulteta.pdf" TargetMode="External"/><Relationship Id="rId49" Type="http://schemas.openxmlformats.org/officeDocument/2006/relationships/hyperlink" Target="http://fink.rs/index.php?option=com_wrapper&amp;view=wrapper&amp;Itemid=366" TargetMode="External"/><Relationship Id="rId114" Type="http://schemas.openxmlformats.org/officeDocument/2006/relationships/hyperlink" Target="Prilozi%20Standard%207/Prilog%207.5%20Program%20naucno-istrazivackog%20podmlatka.pdf" TargetMode="External"/><Relationship Id="rId119" Type="http://schemas.openxmlformats.org/officeDocument/2006/relationships/hyperlink" Target="Prilozi%20Standard%208/Prilog%208.1.pdf" TargetMode="External"/><Relationship Id="rId44" Type="http://schemas.openxmlformats.org/officeDocument/2006/relationships/hyperlink" Target="Prilozi%20Standard%204/Prilog%204.2.doc" TargetMode="External"/><Relationship Id="rId60" Type="http://schemas.openxmlformats.org/officeDocument/2006/relationships/hyperlink" Target="http://moodle.mfkg.rs/" TargetMode="External"/><Relationship Id="rId65" Type="http://schemas.openxmlformats.org/officeDocument/2006/relationships/hyperlink" Target="http://student.fink.rs/" TargetMode="External"/><Relationship Id="rId81" Type="http://schemas.openxmlformats.org/officeDocument/2006/relationships/hyperlink" Target="Prilozi%20Standard%204/Prilog%204.8.pdf" TargetMode="External"/><Relationship Id="rId86" Type="http://schemas.openxmlformats.org/officeDocument/2006/relationships/hyperlink" Target="Prilozi%20Standard%205/Prilog%205.1.docx" TargetMode="External"/><Relationship Id="rId130" Type="http://schemas.openxmlformats.org/officeDocument/2006/relationships/hyperlink" Target="Prilozi%20Standard%208/Prilog%208.5.pdf" TargetMode="External"/><Relationship Id="rId135" Type="http://schemas.openxmlformats.org/officeDocument/2006/relationships/hyperlink" Target="Prilozi%20Standard%209/9.2%20Tabela.docx" TargetMode="External"/><Relationship Id="rId151" Type="http://schemas.openxmlformats.org/officeDocument/2006/relationships/hyperlink" Target="Prilozi%20Standard%2013/Prilog%2013.1C_Predlog%20za%20studenta%20prodekana.pdf" TargetMode="External"/><Relationship Id="rId156" Type="http://schemas.openxmlformats.org/officeDocument/2006/relationships/hyperlink" Target="Prilozi%20Standard%204/Prilog%204.8.pdf" TargetMode="External"/><Relationship Id="rId13" Type="http://schemas.openxmlformats.org/officeDocument/2006/relationships/hyperlink" Target="Prilozi%20Standard%201/1.1.&#1041;.%20Odluka%20Saveta%20o%20usvajanju%20Strategije%20za%20obezbedjenje%20kvaliteta.pdf" TargetMode="External"/><Relationship Id="rId18" Type="http://schemas.openxmlformats.org/officeDocument/2006/relationships/hyperlink" Target="http://fink.rs/index.php?option=com_content&amp;view=article&amp;id=917&amp;Itemid=438" TargetMode="External"/><Relationship Id="rId39" Type="http://schemas.openxmlformats.org/officeDocument/2006/relationships/hyperlink" Target="Prilozi%20Standard%204/Prilog%204.5.pdf" TargetMode="External"/><Relationship Id="rId109" Type="http://schemas.openxmlformats.org/officeDocument/2006/relationships/hyperlink" Target="Prilozi%20Standard%207/Tabela%207.2.docx" TargetMode="External"/><Relationship Id="rId34" Type="http://schemas.openxmlformats.org/officeDocument/2006/relationships/hyperlink" Target="Prilozi%20Standard%204/Prilog%204.3.pdf" TargetMode="External"/><Relationship Id="rId50" Type="http://schemas.openxmlformats.org/officeDocument/2006/relationships/hyperlink" Target="http://student.fink.rs/" TargetMode="External"/><Relationship Id="rId55" Type="http://schemas.openxmlformats.org/officeDocument/2006/relationships/hyperlink" Target="http://student.fink.rs/" TargetMode="External"/><Relationship Id="rId76" Type="http://schemas.openxmlformats.org/officeDocument/2006/relationships/hyperlink" Target="Prilozi%20Standard%204/Prilog%204.3.pdf" TargetMode="External"/><Relationship Id="rId97" Type="http://schemas.openxmlformats.org/officeDocument/2006/relationships/hyperlink" Target="Prilozi%20Standard%206/6.5%20Tabela.docx" TargetMode="External"/><Relationship Id="rId104" Type="http://schemas.openxmlformats.org/officeDocument/2006/relationships/hyperlink" Target="Prilozi%20Standard%207/Prilog%207.4%20Strategija%20obezbedjenja%20kvaliteta%20Fakulteta.pdf" TargetMode="External"/><Relationship Id="rId120" Type="http://schemas.openxmlformats.org/officeDocument/2006/relationships/hyperlink" Target="Prilozi%20Standard%208/Prilog%208.2.pdf" TargetMode="External"/><Relationship Id="rId125" Type="http://schemas.openxmlformats.org/officeDocument/2006/relationships/hyperlink" Target="Prilozi%20Standard%208/Tabela%208.3.docx" TargetMode="External"/><Relationship Id="rId141" Type="http://schemas.openxmlformats.org/officeDocument/2006/relationships/hyperlink" Target="Prilozi%20Standard%2010/Prilog%2010.2.pdf" TargetMode="External"/><Relationship Id="rId146" Type="http://schemas.openxmlformats.org/officeDocument/2006/relationships/hyperlink" Target="Prilozi%20Standard%2012/Prilog%2012.2_Finansijski%20izvestaj%20o%20poslovanju.pdf" TargetMode="External"/><Relationship Id="rId7" Type="http://schemas.openxmlformats.org/officeDocument/2006/relationships/endnotes" Target="endnotes.xml"/><Relationship Id="rId71" Type="http://schemas.openxmlformats.org/officeDocument/2006/relationships/hyperlink" Target="Prilozi%20Standard%204/Tabela%204.1.docx" TargetMode="External"/><Relationship Id="rId92" Type="http://schemas.openxmlformats.org/officeDocument/2006/relationships/hyperlink" Target="http://www.fink.rs/sajt/Downloads/akreditacija2015/knjigamentoradoktorskestudije%202014-2015.pdf" TargetMode="External"/><Relationship Id="rId162" Type="http://schemas.openxmlformats.org/officeDocument/2006/relationships/hyperlink" Target="http://fink.rs/index.php?option=com_content&amp;view=article&amp;id=917&amp;Itemid=438" TargetMode="External"/><Relationship Id="rId2" Type="http://schemas.openxmlformats.org/officeDocument/2006/relationships/numbering" Target="numbering.xml"/><Relationship Id="rId29" Type="http://schemas.openxmlformats.org/officeDocument/2006/relationships/hyperlink" Target="Prilozi%20Standard%203/3.1.&#1041;.%20Relevantni%20izvodi%20iz%20Statuta%20fakulteta%20.pdf" TargetMode="External"/><Relationship Id="rId24" Type="http://schemas.openxmlformats.org/officeDocument/2006/relationships/hyperlink" Target="Prilozi%20Standard%202/2.3.A.%20Izvestaj%20Komisije%20za%20obezbedjenje%20kvaliteta%20za%202014.pdf" TargetMode="External"/><Relationship Id="rId40" Type="http://schemas.openxmlformats.org/officeDocument/2006/relationships/hyperlink" Target="Prilozi%20Standard%204/Prilog%204.4.pdf" TargetMode="External"/><Relationship Id="rId45" Type="http://schemas.openxmlformats.org/officeDocument/2006/relationships/hyperlink" Target="Prilozi%20Standard%204/Prilog%204.1.doc" TargetMode="External"/><Relationship Id="rId66" Type="http://schemas.openxmlformats.org/officeDocument/2006/relationships/hyperlink" Target="http://moodle.fink.rs/" TargetMode="External"/><Relationship Id="rId87" Type="http://schemas.openxmlformats.org/officeDocument/2006/relationships/hyperlink" Target="Prilozi%20Standard%205/Prilog%205.2.docx" TargetMode="External"/><Relationship Id="rId110" Type="http://schemas.openxmlformats.org/officeDocument/2006/relationships/hyperlink" Target="Prilozi%20Standard%207/Prilog%207.1%20UNIKG%20Pravilnik%2010%2001%202014.pdf" TargetMode="External"/><Relationship Id="rId115" Type="http://schemas.openxmlformats.org/officeDocument/2006/relationships/hyperlink" Target="Prilozi%20Standard%207/Prilog%207.6%20Plan%20zaposljavanja%20FINK%202014%20-%202016.pdf" TargetMode="External"/><Relationship Id="rId131" Type="http://schemas.openxmlformats.org/officeDocument/2006/relationships/hyperlink" Target="Prilozi%20Standard%208/Prilog%208.6.pdf" TargetMode="External"/><Relationship Id="rId136" Type="http://schemas.openxmlformats.org/officeDocument/2006/relationships/hyperlink" Target="Prilozi%20Standard%209/9.1%20Prilog.pdf" TargetMode="External"/><Relationship Id="rId157" Type="http://schemas.openxmlformats.org/officeDocument/2006/relationships/hyperlink" Target="Prilozi%20Standard%204/Prilog%204.1.doc" TargetMode="External"/><Relationship Id="rId61" Type="http://schemas.openxmlformats.org/officeDocument/2006/relationships/hyperlink" Target="http://student.fink.rs/" TargetMode="External"/><Relationship Id="rId82" Type="http://schemas.openxmlformats.org/officeDocument/2006/relationships/hyperlink" Target="http://fink.rs/sajt/Downloads/akreditacija2013/knjiga-predmeta-masinsko-inzenjerstvooas2013.pdf" TargetMode="External"/><Relationship Id="rId152" Type="http://schemas.openxmlformats.org/officeDocument/2006/relationships/hyperlink" Target="Prilozi%20Standard%2013/Prilog%2013.1D_Odlukao%20imenovanju%20Komisije%20za%20obezbedjenje%20kvaliteta%20Fakulteta.pdf" TargetMode="External"/><Relationship Id="rId19" Type="http://schemas.openxmlformats.org/officeDocument/2006/relationships/hyperlink" Target="http://fink.rs/index.php?option=com_content&amp;view=article&amp;id=917&amp;Itemid=438" TargetMode="External"/><Relationship Id="rId14" Type="http://schemas.openxmlformats.org/officeDocument/2006/relationships/hyperlink" Target="Prilozi%20Standard%201/1.2.A.%20Interni%20standardi%20i%20postupci%20obezbedjenja%20kvaliteta.pdf" TargetMode="External"/><Relationship Id="rId30" Type="http://schemas.openxmlformats.org/officeDocument/2006/relationships/hyperlink" Target="Prilozi%20Standard%203/3.1.&#1042;.%20Statut%20Fakulteta.pdf" TargetMode="External"/><Relationship Id="rId35" Type="http://schemas.openxmlformats.org/officeDocument/2006/relationships/hyperlink" Target="Prilozi%20Standard%204/Prilog%204.4.pdf" TargetMode="External"/><Relationship Id="rId56" Type="http://schemas.openxmlformats.org/officeDocument/2006/relationships/hyperlink" Target="http://moodle.fink.rs/" TargetMode="External"/><Relationship Id="rId77" Type="http://schemas.openxmlformats.org/officeDocument/2006/relationships/hyperlink" Target="Prilozi%20Standard%204/Prilog%204.4.pdf" TargetMode="External"/><Relationship Id="rId100" Type="http://schemas.openxmlformats.org/officeDocument/2006/relationships/hyperlink" Target="Prilozi%20Standard%206/6.1%20Prilog.docx" TargetMode="External"/><Relationship Id="rId105" Type="http://schemas.openxmlformats.org/officeDocument/2006/relationships/hyperlink" Target="Prilozi%20Standard%207/Prilog%207.5%20Program%20naucno-istrazivackog%20podmlatka.pdf" TargetMode="External"/><Relationship Id="rId126" Type="http://schemas.openxmlformats.org/officeDocument/2006/relationships/hyperlink" Target="Prilozi%20Standard%208/Prilog%208.1.pdf" TargetMode="External"/><Relationship Id="rId147" Type="http://schemas.openxmlformats.org/officeDocument/2006/relationships/hyperlink" Target="Prilozi%20Standard%2012/Prilog%2012.1_Plan%20rada%20i%20finansijski%20plan%20za%202015%20godinu.pdf" TargetMode="External"/><Relationship Id="rId8" Type="http://schemas.openxmlformats.org/officeDocument/2006/relationships/image" Target="media/image1.png"/><Relationship Id="rId51" Type="http://schemas.openxmlformats.org/officeDocument/2006/relationships/hyperlink" Target="http://moodle.fink.rs/" TargetMode="External"/><Relationship Id="rId72" Type="http://schemas.openxmlformats.org/officeDocument/2006/relationships/hyperlink" Target="Prilozi%20Standard%204/Tabela%204.2.docx" TargetMode="External"/><Relationship Id="rId93" Type="http://schemas.openxmlformats.org/officeDocument/2006/relationships/hyperlink" Target="Prilozi%20Standard%206/6.1%20Tabela.docx" TargetMode="External"/><Relationship Id="rId98" Type="http://schemas.openxmlformats.org/officeDocument/2006/relationships/hyperlink" Target="Prilozi%20Standard%206/6.6%20Tabela.docx" TargetMode="External"/><Relationship Id="rId121" Type="http://schemas.openxmlformats.org/officeDocument/2006/relationships/hyperlink" Target="http://moodle.mfkg.rs/" TargetMode="External"/><Relationship Id="rId142" Type="http://schemas.openxmlformats.org/officeDocument/2006/relationships/hyperlink" Target="Prilozi%20Standard%2011/Tabela%2011.1.doc" TargetMode="External"/><Relationship Id="rId163"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Prilozi%20Standard%202/2.3.&#1041;.%20Odluka%20NNV%20Fakultetea%20o%20usvajanju%20Izvestaja%20%20KOK%20za%202014.pdf" TargetMode="External"/><Relationship Id="rId46" Type="http://schemas.openxmlformats.org/officeDocument/2006/relationships/hyperlink" Target="Prilozi%20Standard%205/Prilog%205.1.docx" TargetMode="External"/><Relationship Id="rId67" Type="http://schemas.openxmlformats.org/officeDocument/2006/relationships/hyperlink" Target="http://student.fink.rs/" TargetMode="External"/><Relationship Id="rId116" Type="http://schemas.openxmlformats.org/officeDocument/2006/relationships/hyperlink" Target="Prilozi%20Standard%208/Prilog%208.4.pdf" TargetMode="External"/><Relationship Id="rId137" Type="http://schemas.openxmlformats.org/officeDocument/2006/relationships/hyperlink" Target="Prilozi%20Standard%209/9.2%20Prilog.doc" TargetMode="External"/><Relationship Id="rId158" Type="http://schemas.openxmlformats.org/officeDocument/2006/relationships/hyperlink" Target="Prilozi%20Standard%2010/Prilog%2010.2.pdf" TargetMode="External"/><Relationship Id="rId20" Type="http://schemas.openxmlformats.org/officeDocument/2006/relationships/hyperlink" Target="Prilozi%20Standard%202/2.1.A.%20Interni%20standardi%20i%20postupci%20obezbedjenja%20kvaliteta.pdf" TargetMode="External"/><Relationship Id="rId41" Type="http://schemas.openxmlformats.org/officeDocument/2006/relationships/hyperlink" Target="Prilozi%20Standard%204/Prilog%204.5.pdf" TargetMode="External"/><Relationship Id="rId62" Type="http://schemas.openxmlformats.org/officeDocument/2006/relationships/hyperlink" Target="http://moodle.mfkg.rs/" TargetMode="External"/><Relationship Id="rId83" Type="http://schemas.openxmlformats.org/officeDocument/2006/relationships/hyperlink" Target="Prilozi%20Standard%205/Prilog%205.1.docx" TargetMode="External"/><Relationship Id="rId88" Type="http://schemas.openxmlformats.org/officeDocument/2006/relationships/hyperlink" Target="Prilozi%20Standard%205/Prilog%205.3.doc" TargetMode="External"/><Relationship Id="rId111" Type="http://schemas.openxmlformats.org/officeDocument/2006/relationships/hyperlink" Target="Prilozi%20Standard%207/Prilog%207.2.docx" TargetMode="External"/><Relationship Id="rId132" Type="http://schemas.openxmlformats.org/officeDocument/2006/relationships/hyperlink" Target="Prilozi%20Standard%208/Prilog%208.7.pdf" TargetMode="External"/><Relationship Id="rId153" Type="http://schemas.openxmlformats.org/officeDocument/2006/relationships/hyperlink" Target="Prilozi%20Standard%2013/Prilog%2013.1E_Komisija%20za%20samovrednovanje.pdf" TargetMode="External"/><Relationship Id="rId15" Type="http://schemas.openxmlformats.org/officeDocument/2006/relationships/hyperlink" Target="Prilozi%20Standard%201/1.2.&#1041;.%20Statut%20Fakulteta.pdf" TargetMode="External"/><Relationship Id="rId36" Type="http://schemas.openxmlformats.org/officeDocument/2006/relationships/hyperlink" Target="Prilozi%20Standard%204/Prilog%204.5.pdf" TargetMode="External"/><Relationship Id="rId57" Type="http://schemas.openxmlformats.org/officeDocument/2006/relationships/hyperlink" Target="http://student.fink.rs/" TargetMode="External"/><Relationship Id="rId106" Type="http://schemas.openxmlformats.org/officeDocument/2006/relationships/hyperlink" Target="Prilozi%20Standard%207/Prilog%207.6%20Plan%20zaposljavanja%20FINK%202014%20-%202016.pdf" TargetMode="External"/><Relationship Id="rId127" Type="http://schemas.openxmlformats.org/officeDocument/2006/relationships/hyperlink" Target="Prilozi%20Standard%208/Prilog%208.2.pdf" TargetMode="External"/><Relationship Id="rId10" Type="http://schemas.openxmlformats.org/officeDocument/2006/relationships/hyperlink" Target="http://www.fink.rs/" TargetMode="External"/><Relationship Id="rId31" Type="http://schemas.openxmlformats.org/officeDocument/2006/relationships/hyperlink" Target="Prilozi%20Standard%203/3.1.&#1043;.%20Pravilnik%20o%20radu%20Komisije.pdf" TargetMode="External"/><Relationship Id="rId52" Type="http://schemas.openxmlformats.org/officeDocument/2006/relationships/hyperlink" Target="http://student.fink.rs/" TargetMode="External"/><Relationship Id="rId73" Type="http://schemas.openxmlformats.org/officeDocument/2006/relationships/hyperlink" Target="Prilozi%20Standard%204/Tabela%204.3.docx" TargetMode="External"/><Relationship Id="rId78" Type="http://schemas.openxmlformats.org/officeDocument/2006/relationships/hyperlink" Target="Prilozi%20Standard%204/Prilog%204.5.pdf" TargetMode="External"/><Relationship Id="rId94" Type="http://schemas.openxmlformats.org/officeDocument/2006/relationships/hyperlink" Target="Prilozi%20Standard%206/6.2%20Tabela.docx" TargetMode="External"/><Relationship Id="rId99" Type="http://schemas.openxmlformats.org/officeDocument/2006/relationships/hyperlink" Target="Prilozi%20Standard%206/6.7%20Tabela.docx" TargetMode="External"/><Relationship Id="rId101" Type="http://schemas.openxmlformats.org/officeDocument/2006/relationships/hyperlink" Target="Prilozi%20Standard%206/6.2%20Prilog.doc" TargetMode="External"/><Relationship Id="rId122" Type="http://schemas.openxmlformats.org/officeDocument/2006/relationships/hyperlink" Target="Prilozi%20Standard%208/Prilog%208.7.pdf" TargetMode="External"/><Relationship Id="rId143" Type="http://schemas.openxmlformats.org/officeDocument/2006/relationships/hyperlink" Target="Prilozi%20Standard%2011/Tabela%2011.2.doc" TargetMode="External"/><Relationship Id="rId148" Type="http://schemas.openxmlformats.org/officeDocument/2006/relationships/hyperlink" Target="Prilozi%20Standard%2012/Prilog%2012.2_Finansijski%20izvestaj%20o%20poslovanju.pdf"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26" Type="http://schemas.openxmlformats.org/officeDocument/2006/relationships/hyperlink" Target="http://fink.rs/index.php?option=com_content&amp;view=article&amp;id=917&amp;Itemid=438" TargetMode="External"/><Relationship Id="rId47" Type="http://schemas.openxmlformats.org/officeDocument/2006/relationships/hyperlink" Target="Prilozi%20Standard%204/Prilog%204.7.docx" TargetMode="External"/><Relationship Id="rId68" Type="http://schemas.openxmlformats.org/officeDocument/2006/relationships/hyperlink" Target="http://moodle.fink.rs/" TargetMode="External"/><Relationship Id="rId89" Type="http://schemas.openxmlformats.org/officeDocument/2006/relationships/hyperlink" Target="http://www.fink.rs/index.php?option=com_content&amp;view=article&amp;id=179&amp;Itemid=219" TargetMode="External"/><Relationship Id="rId112" Type="http://schemas.openxmlformats.org/officeDocument/2006/relationships/hyperlink" Target="Prilozi%20Standard%207/Prilog%207.3%20Odluka%2011.12.2014.pdf" TargetMode="External"/><Relationship Id="rId133" Type="http://schemas.openxmlformats.org/officeDocument/2006/relationships/hyperlink" Target="http://moodle.mfkg.rs/" TargetMode="External"/><Relationship Id="rId154" Type="http://schemas.openxmlformats.org/officeDocument/2006/relationships/hyperlink" Target="Prilozi%20Standard%204/Prilog%204.7.docx" TargetMode="External"/><Relationship Id="rId16" Type="http://schemas.openxmlformats.org/officeDocument/2006/relationships/hyperlink" Target="Prilozi%20Standard%201/1.2.&#1042;.%20Odlukao%20imenovanju%20Komisije%20za%20obezbedjenje%20kvaliteta%20Fakulteta.pdf" TargetMode="External"/><Relationship Id="rId37" Type="http://schemas.openxmlformats.org/officeDocument/2006/relationships/hyperlink" Target="Prilozi%20Standard%204/Prilog%204.6.pdf" TargetMode="External"/><Relationship Id="rId58" Type="http://schemas.openxmlformats.org/officeDocument/2006/relationships/hyperlink" Target="http://moodle.mfkg.rs/" TargetMode="External"/><Relationship Id="rId79" Type="http://schemas.openxmlformats.org/officeDocument/2006/relationships/hyperlink" Target="Prilozi%20Standard%204/Prilog%204.6.pdf" TargetMode="External"/><Relationship Id="rId102" Type="http://schemas.openxmlformats.org/officeDocument/2006/relationships/hyperlink" Target="Prilozi%20Standard%206/6.3%20Prilog.doc" TargetMode="External"/><Relationship Id="rId123" Type="http://schemas.openxmlformats.org/officeDocument/2006/relationships/hyperlink" Target="Prilozi%20Standard%208/Tabela%208.1.docx" TargetMode="External"/><Relationship Id="rId144" Type="http://schemas.openxmlformats.org/officeDocument/2006/relationships/hyperlink" Target="Prilozi%20Standard%2011/Tabela%2011.3.docx" TargetMode="External"/><Relationship Id="rId90" Type="http://schemas.openxmlformats.org/officeDocument/2006/relationships/hyperlink" Target="http://www.fink.rs/index.php?option=com_content&amp;view=category&amp;id=64&amp;Itemid=256" TargetMode="External"/><Relationship Id="rId27" Type="http://schemas.openxmlformats.org/officeDocument/2006/relationships/hyperlink" Target="Prilozi%20Standard%203/3.1.&#1043;.%20Pravilnik%20o%20radu%20Komisije.pdf" TargetMode="External"/><Relationship Id="rId48" Type="http://schemas.openxmlformats.org/officeDocument/2006/relationships/hyperlink" Target="Prilozi%20Standard%204/Prilog%204.8.pdf" TargetMode="External"/><Relationship Id="rId69" Type="http://schemas.openxmlformats.org/officeDocument/2006/relationships/hyperlink" Target="http://student.fink.rs/" TargetMode="External"/><Relationship Id="rId113" Type="http://schemas.openxmlformats.org/officeDocument/2006/relationships/hyperlink" Target="Prilozi%20Standard%207/Prilog%207.4%20Strategija%20obezbedjenja%20kvaliteta%20Fakulteta.pdf" TargetMode="External"/><Relationship Id="rId134" Type="http://schemas.openxmlformats.org/officeDocument/2006/relationships/hyperlink" Target="Prilozi%20Standard%209/9.1%20Tabela.docx" TargetMode="External"/><Relationship Id="rId80" Type="http://schemas.openxmlformats.org/officeDocument/2006/relationships/hyperlink" Target="Prilozi%20Standard%204/Prilog%204.7.docx" TargetMode="External"/><Relationship Id="rId155" Type="http://schemas.openxmlformats.org/officeDocument/2006/relationships/hyperlink" Target="Prilozi%20Standard%205/Prilog%205.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5BAB5-0A60-4655-A6A7-4BEA5B68B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109</Pages>
  <Words>33196</Words>
  <Characters>189219</Characters>
  <Application>Microsoft Office Word</Application>
  <DocSecurity>0</DocSecurity>
  <Lines>1576</Lines>
  <Paragraphs>443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Nenad</cp:lastModifiedBy>
  <cp:revision>104</cp:revision>
  <cp:lastPrinted>2015-05-11T08:53:00Z</cp:lastPrinted>
  <dcterms:created xsi:type="dcterms:W3CDTF">2015-05-11T18:24:00Z</dcterms:created>
  <dcterms:modified xsi:type="dcterms:W3CDTF">2015-05-26T11:04:00Z</dcterms:modified>
</cp:coreProperties>
</file>