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FBA" w:rsidRPr="00A30963" w:rsidRDefault="005F4FBA" w:rsidP="005F4FBA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en-US"/>
        </w:rPr>
      </w:pPr>
      <w:bookmarkStart w:id="0" w:name="_GoBack"/>
      <w:proofErr w:type="spellStart"/>
      <w:r w:rsidRPr="00A30963">
        <w:rPr>
          <w:rFonts w:ascii="Cambria" w:hAnsi="Cambria"/>
          <w:b/>
          <w:sz w:val="24"/>
          <w:szCs w:val="24"/>
          <w:lang w:val="en-US"/>
        </w:rPr>
        <w:t>Табела</w:t>
      </w:r>
      <w:proofErr w:type="spellEnd"/>
      <w:r w:rsidRPr="00A30963">
        <w:rPr>
          <w:rFonts w:ascii="Cambria" w:hAnsi="Cambria"/>
          <w:b/>
          <w:sz w:val="24"/>
          <w:szCs w:val="24"/>
          <w:lang w:val="en-US"/>
        </w:rPr>
        <w:t xml:space="preserve"> 9.2.  </w:t>
      </w:r>
      <w:proofErr w:type="spellStart"/>
      <w:r w:rsidRPr="00A30963">
        <w:rPr>
          <w:rFonts w:ascii="Cambria" w:hAnsi="Cambria"/>
          <w:sz w:val="24"/>
          <w:szCs w:val="24"/>
          <w:lang w:val="en-US"/>
        </w:rPr>
        <w:t>Попис</w:t>
      </w:r>
      <w:proofErr w:type="spellEnd"/>
      <w:r w:rsidRPr="00A30963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A30963">
        <w:rPr>
          <w:rFonts w:ascii="Cambria" w:hAnsi="Cambria"/>
          <w:sz w:val="24"/>
          <w:szCs w:val="24"/>
          <w:lang w:val="en-US"/>
        </w:rPr>
        <w:t>информатичких</w:t>
      </w:r>
      <w:proofErr w:type="spellEnd"/>
      <w:r w:rsidRPr="00A30963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A30963">
        <w:rPr>
          <w:rFonts w:ascii="Cambria" w:hAnsi="Cambria"/>
          <w:sz w:val="24"/>
          <w:szCs w:val="24"/>
          <w:lang w:val="en-US"/>
        </w:rPr>
        <w:t>ресурса</w:t>
      </w:r>
      <w:proofErr w:type="spellEnd"/>
    </w:p>
    <w:p w:rsidR="005F4FBA" w:rsidRPr="00A30963" w:rsidRDefault="005F4FBA" w:rsidP="005F4FBA">
      <w:pPr>
        <w:spacing w:after="0" w:line="240" w:lineRule="auto"/>
        <w:jc w:val="both"/>
        <w:rPr>
          <w:rFonts w:ascii="Cambria" w:hAnsi="Cambria"/>
          <w:sz w:val="12"/>
          <w:szCs w:val="12"/>
        </w:rPr>
      </w:pPr>
    </w:p>
    <w:tbl>
      <w:tblPr>
        <w:tblW w:w="9281" w:type="dxa"/>
        <w:tblInd w:w="1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992"/>
        <w:gridCol w:w="1092"/>
        <w:gridCol w:w="2315"/>
      </w:tblGrid>
      <w:tr w:rsidR="005F4FBA" w:rsidRPr="00A30963" w:rsidTr="005F4FBA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F4FBA" w:rsidRPr="00A30963" w:rsidRDefault="005F4FBA" w:rsidP="00B63191">
            <w:pPr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b/>
                <w:sz w:val="20"/>
                <w:szCs w:val="20"/>
                <w:lang w:val="sr-Cyrl-CS"/>
              </w:rPr>
              <w:t>Редни</w:t>
            </w:r>
          </w:p>
          <w:p w:rsidR="005F4FBA" w:rsidRPr="00A30963" w:rsidRDefault="005F4FBA" w:rsidP="00B63191">
            <w:pPr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F4FBA" w:rsidRPr="00A30963" w:rsidRDefault="005F4FBA" w:rsidP="00B63191">
            <w:pPr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b/>
                <w:sz w:val="20"/>
                <w:szCs w:val="20"/>
                <w:lang w:val="sr-Cyrl-CS"/>
              </w:rPr>
              <w:t>Назив опреме</w:t>
            </w:r>
          </w:p>
        </w:tc>
        <w:tc>
          <w:tcPr>
            <w:tcW w:w="109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4FBA" w:rsidRPr="00A30963" w:rsidRDefault="005F4FBA" w:rsidP="00B63191">
            <w:pPr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23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F4FBA" w:rsidRPr="00A30963" w:rsidRDefault="005F4FBA" w:rsidP="00B63191">
            <w:pPr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b/>
                <w:sz w:val="20"/>
                <w:szCs w:val="20"/>
                <w:lang w:val="sr-Cyrl-CS"/>
              </w:rPr>
              <w:t>Број места</w:t>
            </w:r>
          </w:p>
        </w:tc>
      </w:tr>
      <w:tr w:rsidR="005F4FBA" w:rsidRPr="00A30963" w:rsidTr="005F4FBA">
        <w:tc>
          <w:tcPr>
            <w:tcW w:w="882" w:type="dxa"/>
            <w:tcBorders>
              <w:top w:val="double" w:sz="4" w:space="0" w:color="auto"/>
            </w:tcBorders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992" w:type="dxa"/>
            <w:tcBorders>
              <w:top w:val="double" w:sz="4" w:space="0" w:color="auto"/>
            </w:tcBorders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Рачунарске лабораторије/учионице</w:t>
            </w:r>
          </w:p>
        </w:tc>
        <w:tc>
          <w:tcPr>
            <w:tcW w:w="10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A30963">
              <w:rPr>
                <w:rFonts w:ascii="Cambria" w:hAnsi="Cambria"/>
                <w:sz w:val="20"/>
                <w:szCs w:val="20"/>
                <w:lang w:val="en-US"/>
              </w:rPr>
              <w:t>7</w:t>
            </w:r>
          </w:p>
        </w:tc>
        <w:tc>
          <w:tcPr>
            <w:tcW w:w="231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A30963">
              <w:rPr>
                <w:rFonts w:ascii="Cambria" w:hAnsi="Cambria"/>
                <w:sz w:val="20"/>
                <w:szCs w:val="20"/>
                <w:lang w:val="en-US"/>
              </w:rPr>
              <w:t>125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Укупно рачунара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421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421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Број бежичних базних станица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Windows сервера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Linux сервера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Опрема за студије на даљину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20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Број примарних мрежних прикључака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17</w:t>
            </w:r>
            <w:r w:rsidRPr="00A30963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 xml:space="preserve">Број јавних </w:t>
            </w:r>
            <w:r w:rsidRPr="00A30963">
              <w:rPr>
                <w:rFonts w:ascii="Cambria" w:hAnsi="Cambria"/>
                <w:sz w:val="20"/>
                <w:szCs w:val="20"/>
              </w:rPr>
              <w:t>IP</w:t>
            </w: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 xml:space="preserve"> адреса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500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 xml:space="preserve">9. 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Активна мрежна опрема (Switch) 24 и више портова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10.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Активно озвучење (Амфитеатар, Учионица 201 и Свечана сала објекта Б)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11.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Фиксни пројекциони системи  (Амфитеатари А и Д, Свечана сала објекта Б, Учионоце 101, 106,  201, 212, Б-I-11, B-I-12, A-II-23, A-П-12, А-П-31, Ц-IV-2)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12.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Мобилни пројекциони системи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13.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HD телевизор (А-П-51, Амфитеатар А, Сала за телеконференције, Хол Д, Б-I-11, A-II-29, A-I-38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14.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Јавни студентски рачунари (Библиотека, Хол Д, Хол А-II)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13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15.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Опрема за фото/аудио/видео снимање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16.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Машине за фотокопирање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17.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Систем за видео надзор (Аналогни + Дигитални)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27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A30963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5F4FBA" w:rsidRPr="00A30963" w:rsidTr="005F4FBA">
        <w:tc>
          <w:tcPr>
            <w:tcW w:w="88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18.</w:t>
            </w:r>
          </w:p>
        </w:tc>
        <w:tc>
          <w:tcPr>
            <w:tcW w:w="4992" w:type="dxa"/>
            <w:vAlign w:val="center"/>
          </w:tcPr>
          <w:p w:rsidR="005F4FBA" w:rsidRPr="00A30963" w:rsidRDefault="005F4FBA" w:rsidP="00B63191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Картични системи за идентификацију запослених и студената</w:t>
            </w:r>
          </w:p>
        </w:tc>
        <w:tc>
          <w:tcPr>
            <w:tcW w:w="1092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A30963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2315" w:type="dxa"/>
            <w:shd w:val="clear" w:color="auto" w:fill="auto"/>
            <w:vAlign w:val="center"/>
          </w:tcPr>
          <w:p w:rsidR="005F4FBA" w:rsidRPr="00A30963" w:rsidRDefault="005F4FBA" w:rsidP="00B63191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</w:tr>
      <w:bookmarkEnd w:id="0"/>
    </w:tbl>
    <w:p w:rsidR="004F33F8" w:rsidRPr="00A30963" w:rsidRDefault="004F33F8">
      <w:pPr>
        <w:rPr>
          <w:rFonts w:ascii="Cambria" w:hAnsi="Cambria"/>
        </w:rPr>
      </w:pPr>
    </w:p>
    <w:sectPr w:rsidR="004F33F8" w:rsidRPr="00A30963" w:rsidSect="005F4FB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A"/>
    <w:rsid w:val="004F33F8"/>
    <w:rsid w:val="005F4FBA"/>
    <w:rsid w:val="00A06B44"/>
    <w:rsid w:val="00A30963"/>
    <w:rsid w:val="00C5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BA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FBA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</dc:creator>
  <cp:keywords/>
  <dc:description/>
  <cp:lastModifiedBy>Win7</cp:lastModifiedBy>
  <cp:revision>2</cp:revision>
  <dcterms:created xsi:type="dcterms:W3CDTF">2015-04-20T06:40:00Z</dcterms:created>
  <dcterms:modified xsi:type="dcterms:W3CDTF">2015-04-26T17:37:00Z</dcterms:modified>
</cp:coreProperties>
</file>